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hd w:val="clear" w:color="auto" w:fill="auto"/>
        <w:bidi w:val="0"/>
        <w:spacing w:before="0" w:after="280" w:line="564" w:lineRule="exact"/>
        <w:ind w:left="0" w:right="0" w:firstLine="0"/>
        <w:jc w:val="both"/>
        <w:rPr>
          <w:sz w:val="32"/>
          <w:szCs w:val="32"/>
        </w:rPr>
      </w:pPr>
      <w:r>
        <w:rPr>
          <w:color w:val="000000"/>
          <w:spacing w:val="0"/>
          <w:w w:val="100"/>
          <w:position w:val="0"/>
          <w:sz w:val="30"/>
          <w:szCs w:val="30"/>
        </w:rPr>
        <w:t>附件</w:t>
      </w:r>
      <w:r>
        <w:rPr>
          <w:rFonts w:ascii="Times New Roman" w:hAnsi="Times New Roman" w:eastAsia="Times New Roman" w:cs="Times New Roman"/>
          <w:color w:val="000000"/>
          <w:spacing w:val="0"/>
          <w:w w:val="100"/>
          <w:position w:val="0"/>
          <w:sz w:val="32"/>
          <w:szCs w:val="32"/>
          <w:lang w:val="zh-CN" w:eastAsia="zh-CN" w:bidi="zh-CN"/>
        </w:rPr>
        <w:t>1</w:t>
      </w:r>
    </w:p>
    <w:p>
      <w:pPr>
        <w:pStyle w:val="5"/>
        <w:keepNext/>
        <w:keepLines/>
        <w:widowControl w:val="0"/>
        <w:shd w:val="clear" w:color="auto" w:fill="auto"/>
        <w:bidi w:val="0"/>
        <w:spacing w:before="0" w:after="500" w:line="675" w:lineRule="exact"/>
        <w:ind w:left="0" w:right="0" w:firstLine="0"/>
        <w:jc w:val="center"/>
        <w:rPr>
          <w:rFonts w:hint="eastAsia" w:ascii="宋体" w:hAnsi="宋体" w:eastAsia="宋体" w:cs="宋体"/>
          <w:b w:val="0"/>
          <w:bCs w:val="0"/>
          <w:sz w:val="44"/>
          <w:szCs w:val="44"/>
        </w:rPr>
      </w:pPr>
      <w:bookmarkStart w:id="0" w:name="bookmark13"/>
      <w:bookmarkStart w:id="1" w:name="bookmark12"/>
      <w:bookmarkStart w:id="2" w:name="bookmark11"/>
      <w:r>
        <w:rPr>
          <w:rFonts w:hint="eastAsia" w:ascii="宋体" w:hAnsi="宋体" w:eastAsia="宋体" w:cs="宋体"/>
          <w:b/>
          <w:bCs/>
          <w:color w:val="000000"/>
          <w:spacing w:val="0"/>
          <w:w w:val="100"/>
          <w:position w:val="0"/>
          <w:sz w:val="44"/>
          <w:szCs w:val="44"/>
        </w:rPr>
        <w:t>2021年度</w:t>
      </w:r>
      <w:r>
        <w:rPr>
          <w:rFonts w:hint="eastAsia" w:ascii="宋体" w:hAnsi="宋体" w:eastAsia="宋体" w:cs="宋体"/>
          <w:b/>
          <w:bCs/>
          <w:color w:val="000000"/>
          <w:spacing w:val="0"/>
          <w:w w:val="100"/>
          <w:position w:val="0"/>
          <w:sz w:val="44"/>
          <w:szCs w:val="44"/>
          <w:lang w:val="zh-CN" w:eastAsia="zh-CN" w:bidi="zh-CN"/>
        </w:rPr>
        <w:t>“中</w:t>
      </w:r>
      <w:r>
        <w:rPr>
          <w:rFonts w:hint="eastAsia" w:ascii="宋体" w:hAnsi="宋体" w:eastAsia="宋体" w:cs="宋体"/>
          <w:b/>
          <w:bCs/>
          <w:color w:val="000000"/>
          <w:spacing w:val="0"/>
          <w:w w:val="100"/>
          <w:position w:val="0"/>
          <w:sz w:val="44"/>
          <w:szCs w:val="44"/>
        </w:rPr>
        <w:t>国大学生自强之星”奖学金</w:t>
      </w:r>
      <w:r>
        <w:rPr>
          <w:rFonts w:hint="eastAsia" w:ascii="宋体" w:hAnsi="宋体" w:eastAsia="宋体" w:cs="宋体"/>
          <w:b/>
          <w:bCs/>
          <w:color w:val="000000"/>
          <w:spacing w:val="0"/>
          <w:w w:val="100"/>
          <w:position w:val="0"/>
          <w:sz w:val="44"/>
          <w:szCs w:val="44"/>
        </w:rPr>
        <w:br w:type="textWrapping"/>
      </w:r>
      <w:r>
        <w:rPr>
          <w:rFonts w:hint="eastAsia" w:ascii="宋体" w:hAnsi="宋体" w:eastAsia="宋体" w:cs="宋体"/>
          <w:b/>
          <w:bCs/>
          <w:color w:val="000000"/>
          <w:spacing w:val="0"/>
          <w:w w:val="100"/>
          <w:position w:val="0"/>
          <w:sz w:val="44"/>
          <w:szCs w:val="44"/>
        </w:rPr>
        <w:t>项目说明书</w:t>
      </w:r>
      <w:bookmarkEnd w:id="0"/>
      <w:bookmarkEnd w:id="1"/>
      <w:bookmarkEnd w:id="2"/>
    </w:p>
    <w:p>
      <w:pPr>
        <w:pStyle w:val="4"/>
        <w:keepNext w:val="0"/>
        <w:keepLines w:val="0"/>
        <w:widowControl w:val="0"/>
        <w:shd w:val="clear" w:color="auto" w:fill="auto"/>
        <w:bidi w:val="0"/>
        <w:spacing w:before="0" w:after="0" w:line="564" w:lineRule="exact"/>
        <w:ind w:left="0" w:right="0" w:firstLine="6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为深入贯彻落实习近平总书记关于青年工作的重要思想，围绕迎接和学习宣传贯彻党的二十大，结合庆祝建团100周年</w:t>
      </w:r>
      <w:r>
        <w:rPr>
          <w:rFonts w:hint="eastAsia" w:ascii="仿宋" w:hAnsi="仿宋" w:eastAsia="仿宋" w:cs="仿宋"/>
          <w:b w:val="0"/>
          <w:bCs w:val="0"/>
          <w:i w:val="0"/>
          <w:iCs w:val="0"/>
          <w:smallCaps w:val="0"/>
          <w:strike w:val="0"/>
          <w:color w:val="000000"/>
          <w:spacing w:val="0"/>
          <w:w w:val="100"/>
          <w:position w:val="0"/>
          <w:sz w:val="30"/>
          <w:szCs w:val="30"/>
        </w:rPr>
        <w:t>,进一步用身边的榜样力量引领广大同学不断坚定理想、传承红</w:t>
      </w:r>
      <w:r>
        <w:rPr>
          <w:rFonts w:hint="eastAsia" w:ascii="仿宋" w:hAnsi="仿宋" w:eastAsia="仿宋" w:cs="仿宋"/>
          <w:color w:val="000000"/>
          <w:spacing w:val="0"/>
          <w:w w:val="100"/>
          <w:position w:val="0"/>
          <w:sz w:val="30"/>
          <w:szCs w:val="30"/>
        </w:rPr>
        <w:t>色基因，鼓励新时代青年以青春之我践行</w:t>
      </w:r>
      <w:r>
        <w:rPr>
          <w:rFonts w:hint="eastAsia" w:ascii="仿宋" w:hAnsi="仿宋" w:eastAsia="仿宋" w:cs="仿宋"/>
          <w:color w:val="000000"/>
          <w:spacing w:val="0"/>
          <w:w w:val="100"/>
          <w:position w:val="0"/>
          <w:sz w:val="30"/>
          <w:szCs w:val="30"/>
          <w:lang w:val="zh-CN" w:eastAsia="zh-CN" w:bidi="zh-CN"/>
        </w:rPr>
        <w:t>“强国</w:t>
      </w:r>
      <w:r>
        <w:rPr>
          <w:rFonts w:hint="eastAsia" w:ascii="仿宋" w:hAnsi="仿宋" w:eastAsia="仿宋" w:cs="仿宋"/>
          <w:color w:val="000000"/>
          <w:spacing w:val="0"/>
          <w:w w:val="100"/>
          <w:position w:val="0"/>
          <w:sz w:val="30"/>
          <w:szCs w:val="30"/>
        </w:rPr>
        <w:t>有我”青春宣言，今年将继续开展2021年度</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国大学生自强之星”奖学金推报活动。</w:t>
      </w:r>
    </w:p>
    <w:p>
      <w:pPr>
        <w:pStyle w:val="4"/>
        <w:keepNext w:val="0"/>
        <w:keepLines w:val="0"/>
        <w:widowControl w:val="0"/>
        <w:shd w:val="clear" w:color="auto" w:fill="auto"/>
        <w:bidi w:val="0"/>
        <w:spacing w:before="0" w:after="0" w:line="564" w:lineRule="exact"/>
        <w:ind w:left="0" w:right="0" w:firstLine="6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lang w:val="en-US" w:eastAsia="en-US" w:bidi="en-US"/>
        </w:rPr>
        <w:t>—</w:t>
      </w:r>
      <w:r>
        <w:rPr>
          <w:rFonts w:hint="eastAsia" w:ascii="仿宋" w:hAnsi="仿宋" w:eastAsia="仿宋" w:cs="仿宋"/>
          <w:color w:val="000000"/>
          <w:spacing w:val="0"/>
          <w:w w:val="100"/>
          <w:position w:val="0"/>
          <w:sz w:val="30"/>
          <w:szCs w:val="30"/>
        </w:rPr>
        <w:t>、活动时间</w:t>
      </w:r>
    </w:p>
    <w:p>
      <w:pPr>
        <w:pStyle w:val="6"/>
        <w:keepNext w:val="0"/>
        <w:keepLines w:val="0"/>
        <w:widowControl w:val="0"/>
        <w:shd w:val="clear" w:color="auto" w:fill="auto"/>
        <w:bidi w:val="0"/>
        <w:spacing w:before="0" w:after="0" w:line="564" w:lineRule="exact"/>
        <w:ind w:left="0" w:right="0" w:firstLine="60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u w:val="none"/>
          <w:lang w:val="zh-TW" w:eastAsia="zh-TW" w:bidi="zh-TW"/>
        </w:rPr>
        <w:t>2022年4月至9月</w:t>
      </w:r>
    </w:p>
    <w:p>
      <w:pPr>
        <w:pStyle w:val="4"/>
        <w:keepNext w:val="0"/>
        <w:keepLines w:val="0"/>
        <w:widowControl w:val="0"/>
        <w:shd w:val="clear" w:color="auto" w:fill="auto"/>
        <w:tabs>
          <w:tab w:val="left" w:pos="1253"/>
        </w:tabs>
        <w:bidi w:val="0"/>
        <w:spacing w:before="0" w:after="0" w:line="564" w:lineRule="exact"/>
        <w:ind w:left="0" w:right="0" w:firstLine="600"/>
        <w:jc w:val="both"/>
        <w:rPr>
          <w:rFonts w:hint="eastAsia" w:ascii="仿宋" w:hAnsi="仿宋" w:eastAsia="仿宋" w:cs="仿宋"/>
          <w:sz w:val="30"/>
          <w:szCs w:val="30"/>
        </w:rPr>
      </w:pPr>
      <w:bookmarkStart w:id="3" w:name="bookmark14"/>
      <w:r>
        <w:rPr>
          <w:rFonts w:hint="eastAsia" w:ascii="仿宋" w:hAnsi="仿宋" w:eastAsia="仿宋" w:cs="仿宋"/>
          <w:color w:val="000000"/>
          <w:spacing w:val="0"/>
          <w:w w:val="100"/>
          <w:position w:val="0"/>
          <w:sz w:val="30"/>
          <w:szCs w:val="30"/>
        </w:rPr>
        <w:t>二</w:t>
      </w:r>
      <w:bookmarkEnd w:id="3"/>
      <w:r>
        <w:rPr>
          <w:rFonts w:hint="eastAsia" w:ascii="仿宋" w:hAnsi="仿宋" w:eastAsia="仿宋" w:cs="仿宋"/>
          <w:color w:val="000000"/>
          <w:spacing w:val="0"/>
          <w:w w:val="100"/>
          <w:position w:val="0"/>
          <w:sz w:val="30"/>
          <w:szCs w:val="30"/>
        </w:rPr>
        <w:t>、</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活动主题</w:t>
      </w:r>
    </w:p>
    <w:p>
      <w:pPr>
        <w:pStyle w:val="4"/>
        <w:keepNext w:val="0"/>
        <w:keepLines w:val="0"/>
        <w:widowControl w:val="0"/>
        <w:shd w:val="clear" w:color="auto" w:fill="auto"/>
        <w:bidi w:val="0"/>
        <w:spacing w:before="0" w:after="0" w:line="564" w:lineRule="exact"/>
        <w:ind w:left="0" w:right="0" w:firstLine="60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请党放心强国有我</w:t>
      </w:r>
    </w:p>
    <w:p>
      <w:pPr>
        <w:pStyle w:val="4"/>
        <w:keepNext w:val="0"/>
        <w:keepLines w:val="0"/>
        <w:widowControl w:val="0"/>
        <w:shd w:val="clear" w:color="auto" w:fill="auto"/>
        <w:tabs>
          <w:tab w:val="left" w:pos="1253"/>
        </w:tabs>
        <w:bidi w:val="0"/>
        <w:spacing w:before="0" w:after="0" w:line="564" w:lineRule="exact"/>
        <w:ind w:left="0" w:right="0" w:firstLine="600"/>
        <w:jc w:val="both"/>
        <w:rPr>
          <w:rFonts w:hint="eastAsia" w:ascii="仿宋" w:hAnsi="仿宋" w:eastAsia="仿宋" w:cs="仿宋"/>
          <w:sz w:val="30"/>
          <w:szCs w:val="30"/>
        </w:rPr>
      </w:pPr>
      <w:bookmarkStart w:id="4" w:name="bookmark15"/>
      <w:r>
        <w:rPr>
          <w:rFonts w:hint="eastAsia" w:ascii="仿宋" w:hAnsi="仿宋" w:eastAsia="仿宋" w:cs="仿宋"/>
          <w:color w:val="000000"/>
          <w:spacing w:val="0"/>
          <w:w w:val="100"/>
          <w:position w:val="0"/>
          <w:sz w:val="30"/>
          <w:szCs w:val="30"/>
        </w:rPr>
        <w:t>三</w:t>
      </w:r>
      <w:bookmarkEnd w:id="4"/>
      <w:r>
        <w:rPr>
          <w:rFonts w:hint="eastAsia" w:ascii="仿宋" w:hAnsi="仿宋" w:eastAsia="仿宋" w:cs="仿宋"/>
          <w:color w:val="000000"/>
          <w:spacing w:val="0"/>
          <w:w w:val="100"/>
          <w:position w:val="0"/>
          <w:sz w:val="30"/>
          <w:szCs w:val="30"/>
        </w:rPr>
        <w:t>、</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组织架构</w:t>
      </w:r>
    </w:p>
    <w:p>
      <w:pPr>
        <w:pStyle w:val="4"/>
        <w:keepNext w:val="0"/>
        <w:keepLines w:val="0"/>
        <w:widowControl w:val="0"/>
        <w:shd w:val="clear" w:color="auto" w:fill="auto"/>
        <w:bidi w:val="0"/>
        <w:spacing w:before="0" w:after="0" w:line="564" w:lineRule="exact"/>
        <w:ind w:left="0" w:right="0" w:firstLine="60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指导单位：共青团中央全国学联</w:t>
      </w:r>
    </w:p>
    <w:p>
      <w:pPr>
        <w:pStyle w:val="4"/>
        <w:keepNext w:val="0"/>
        <w:keepLines w:val="0"/>
        <w:widowControl w:val="0"/>
        <w:shd w:val="clear" w:color="auto" w:fill="auto"/>
        <w:bidi w:val="0"/>
        <w:spacing w:before="0" w:after="0" w:line="564"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0"/>
          <w:szCs w:val="30"/>
        </w:rPr>
      </w:pPr>
      <w:r>
        <w:rPr>
          <w:rFonts w:hint="eastAsia" w:ascii="仿宋" w:hAnsi="仿宋" w:eastAsia="仿宋" w:cs="仿宋"/>
          <w:b w:val="0"/>
          <w:bCs w:val="0"/>
          <w:i w:val="0"/>
          <w:iCs w:val="0"/>
          <w:smallCaps w:val="0"/>
          <w:strike w:val="0"/>
          <w:color w:val="000000"/>
          <w:spacing w:val="0"/>
          <w:w w:val="100"/>
          <w:position w:val="0"/>
          <w:sz w:val="30"/>
          <w:szCs w:val="30"/>
        </w:rPr>
        <w:t>主办单位：中国青年报社</w:t>
      </w:r>
    </w:p>
    <w:p>
      <w:pPr>
        <w:pStyle w:val="4"/>
        <w:keepNext w:val="0"/>
        <w:keepLines w:val="0"/>
        <w:widowControl w:val="0"/>
        <w:shd w:val="clear" w:color="auto" w:fill="auto"/>
        <w:bidi w:val="0"/>
        <w:spacing w:before="0" w:after="0" w:line="564"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0"/>
          <w:szCs w:val="30"/>
        </w:rPr>
      </w:pPr>
      <w:r>
        <w:rPr>
          <w:rFonts w:hint="eastAsia" w:ascii="仿宋" w:hAnsi="仿宋" w:eastAsia="仿宋" w:cs="仿宋"/>
          <w:b w:val="0"/>
          <w:bCs w:val="0"/>
          <w:i w:val="0"/>
          <w:iCs w:val="0"/>
          <w:smallCaps w:val="0"/>
          <w:strike w:val="0"/>
          <w:color w:val="000000"/>
          <w:spacing w:val="0"/>
          <w:w w:val="100"/>
          <w:position w:val="0"/>
          <w:sz w:val="30"/>
          <w:szCs w:val="30"/>
        </w:rPr>
        <w:t>协办单位：新东方教育科技集团</w:t>
      </w:r>
    </w:p>
    <w:p>
      <w:pPr>
        <w:pStyle w:val="4"/>
        <w:keepNext w:val="0"/>
        <w:keepLines w:val="0"/>
        <w:widowControl w:val="0"/>
        <w:shd w:val="clear" w:color="auto" w:fill="auto"/>
        <w:bidi w:val="0"/>
        <w:spacing w:before="0" w:after="0" w:line="564" w:lineRule="exact"/>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中国青年创业就业基金会</w:t>
      </w:r>
    </w:p>
    <w:p>
      <w:pPr>
        <w:pStyle w:val="4"/>
        <w:keepNext w:val="0"/>
        <w:keepLines w:val="0"/>
        <w:widowControl w:val="0"/>
        <w:shd w:val="clear" w:color="auto" w:fill="auto"/>
        <w:tabs>
          <w:tab w:val="left" w:pos="1275"/>
        </w:tabs>
        <w:bidi w:val="0"/>
        <w:spacing w:before="0" w:after="60" w:line="564" w:lineRule="exact"/>
        <w:ind w:left="0" w:right="0" w:firstLine="640"/>
        <w:jc w:val="both"/>
        <w:rPr>
          <w:rFonts w:hint="eastAsia" w:ascii="仿宋" w:hAnsi="仿宋" w:eastAsia="仿宋" w:cs="仿宋"/>
          <w:sz w:val="30"/>
          <w:szCs w:val="30"/>
        </w:rPr>
      </w:pPr>
      <w:bookmarkStart w:id="5" w:name="bookmark16"/>
      <w:r>
        <w:rPr>
          <w:rFonts w:hint="eastAsia" w:ascii="仿宋" w:hAnsi="仿宋" w:eastAsia="仿宋" w:cs="仿宋"/>
          <w:color w:val="000000"/>
          <w:spacing w:val="0"/>
          <w:w w:val="100"/>
          <w:position w:val="0"/>
          <w:sz w:val="30"/>
          <w:szCs w:val="30"/>
        </w:rPr>
        <w:t>四</w:t>
      </w:r>
      <w:bookmarkEnd w:id="5"/>
      <w:r>
        <w:rPr>
          <w:rFonts w:hint="eastAsia" w:ascii="仿宋" w:hAnsi="仿宋" w:eastAsia="仿宋" w:cs="仿宋"/>
          <w:color w:val="000000"/>
          <w:spacing w:val="0"/>
          <w:w w:val="100"/>
          <w:position w:val="0"/>
          <w:sz w:val="30"/>
          <w:szCs w:val="30"/>
        </w:rPr>
        <w:t>、</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奖励设置</w:t>
      </w:r>
    </w:p>
    <w:p>
      <w:pPr>
        <w:pStyle w:val="4"/>
        <w:keepNext w:val="0"/>
        <w:keepLines w:val="0"/>
        <w:widowControl w:val="0"/>
        <w:shd w:val="clear" w:color="auto" w:fill="auto"/>
        <w:bidi w:val="0"/>
        <w:spacing w:before="0" w:after="180" w:line="540" w:lineRule="exact"/>
        <w:ind w:left="0" w:right="0" w:firstLine="6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lang w:val="en-US" w:eastAsia="en-US" w:bidi="en-US"/>
        </w:rPr>
        <w:t>1.</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国大学生自强之星标兵”奖学金获得者10名，每人可获得奖学金证书和10000元奖学金；</w:t>
      </w:r>
    </w:p>
    <w:p>
      <w:pPr>
        <w:pStyle w:val="4"/>
        <w:keepNext w:val="0"/>
        <w:keepLines w:val="0"/>
        <w:widowControl w:val="0"/>
        <w:numPr>
          <w:ilvl w:val="0"/>
          <w:numId w:val="1"/>
        </w:numPr>
        <w:shd w:val="clear" w:color="auto" w:fill="auto"/>
        <w:tabs>
          <w:tab w:val="left" w:pos="1025"/>
        </w:tabs>
        <w:bidi w:val="0"/>
        <w:spacing w:before="0" w:after="0" w:line="570" w:lineRule="exact"/>
        <w:ind w:left="0" w:right="0" w:firstLine="620"/>
        <w:jc w:val="both"/>
        <w:rPr>
          <w:rFonts w:hint="eastAsia" w:ascii="仿宋" w:hAnsi="仿宋" w:eastAsia="仿宋" w:cs="仿宋"/>
          <w:sz w:val="30"/>
          <w:szCs w:val="30"/>
        </w:rPr>
      </w:pPr>
      <w:bookmarkStart w:id="6" w:name="bookmark17"/>
      <w:bookmarkEnd w:id="6"/>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国大学生自强之星”奖学金获得者1850名，每人可获得奖学金证书和2000元奖学金。</w:t>
      </w:r>
    </w:p>
    <w:p>
      <w:pPr>
        <w:pStyle w:val="4"/>
        <w:keepNext w:val="0"/>
        <w:keepLines w:val="0"/>
        <w:widowControl w:val="0"/>
        <w:shd w:val="clear" w:color="auto" w:fill="auto"/>
        <w:tabs>
          <w:tab w:val="left" w:pos="1258"/>
        </w:tabs>
        <w:bidi w:val="0"/>
        <w:spacing w:before="0" w:after="0" w:line="570" w:lineRule="exact"/>
        <w:ind w:left="0" w:right="0" w:firstLine="620"/>
        <w:jc w:val="both"/>
        <w:rPr>
          <w:rFonts w:hint="eastAsia" w:ascii="仿宋" w:hAnsi="仿宋" w:eastAsia="仿宋" w:cs="仿宋"/>
          <w:sz w:val="30"/>
          <w:szCs w:val="30"/>
        </w:rPr>
      </w:pPr>
      <w:bookmarkStart w:id="7" w:name="bookmark18"/>
      <w:r>
        <w:rPr>
          <w:rFonts w:hint="eastAsia" w:ascii="仿宋" w:hAnsi="仿宋" w:eastAsia="仿宋" w:cs="仿宋"/>
          <w:color w:val="000000"/>
          <w:spacing w:val="0"/>
          <w:w w:val="100"/>
          <w:position w:val="0"/>
          <w:sz w:val="30"/>
          <w:szCs w:val="30"/>
        </w:rPr>
        <w:t>五</w:t>
      </w:r>
      <w:bookmarkEnd w:id="7"/>
      <w:r>
        <w:rPr>
          <w:rFonts w:hint="eastAsia" w:ascii="仿宋" w:hAnsi="仿宋" w:eastAsia="仿宋" w:cs="仿宋"/>
          <w:color w:val="000000"/>
          <w:spacing w:val="0"/>
          <w:w w:val="100"/>
          <w:position w:val="0"/>
          <w:sz w:val="30"/>
          <w:szCs w:val="30"/>
        </w:rPr>
        <w:t>、</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报名条件</w:t>
      </w:r>
    </w:p>
    <w:p>
      <w:pPr>
        <w:pStyle w:val="4"/>
        <w:keepNext w:val="0"/>
        <w:keepLines w:val="0"/>
        <w:widowControl w:val="0"/>
        <w:numPr>
          <w:ilvl w:val="0"/>
          <w:numId w:val="2"/>
        </w:numPr>
        <w:shd w:val="clear" w:color="auto" w:fill="auto"/>
        <w:tabs>
          <w:tab w:val="left" w:pos="1025"/>
        </w:tabs>
        <w:bidi w:val="0"/>
        <w:spacing w:before="0" w:after="0" w:line="555" w:lineRule="exact"/>
        <w:ind w:left="0" w:right="0" w:firstLine="620"/>
        <w:jc w:val="both"/>
        <w:rPr>
          <w:rFonts w:hint="eastAsia" w:ascii="仿宋" w:hAnsi="仿宋" w:eastAsia="仿宋" w:cs="仿宋"/>
          <w:sz w:val="30"/>
          <w:szCs w:val="30"/>
        </w:rPr>
      </w:pPr>
      <w:bookmarkStart w:id="8" w:name="bookmark19"/>
      <w:bookmarkEnd w:id="8"/>
      <w:r>
        <w:rPr>
          <w:rFonts w:hint="eastAsia" w:ascii="仿宋" w:hAnsi="仿宋" w:eastAsia="仿宋" w:cs="仿宋"/>
          <w:color w:val="000000"/>
          <w:spacing w:val="0"/>
          <w:w w:val="100"/>
          <w:position w:val="0"/>
          <w:sz w:val="30"/>
          <w:szCs w:val="30"/>
        </w:rPr>
        <w:t>截至2022年暑假前，在学的普通高校（含民办、高职） 全日制本、专科生和研究生；</w:t>
      </w:r>
    </w:p>
    <w:p>
      <w:pPr>
        <w:pStyle w:val="4"/>
        <w:keepNext w:val="0"/>
        <w:keepLines w:val="0"/>
        <w:widowControl w:val="0"/>
        <w:numPr>
          <w:ilvl w:val="0"/>
          <w:numId w:val="2"/>
        </w:numPr>
        <w:shd w:val="clear" w:color="auto" w:fill="auto"/>
        <w:tabs>
          <w:tab w:val="left" w:pos="1003"/>
        </w:tabs>
        <w:bidi w:val="0"/>
        <w:spacing w:before="0" w:after="0" w:line="552" w:lineRule="exact"/>
        <w:ind w:left="0" w:right="0" w:firstLine="620"/>
        <w:jc w:val="both"/>
        <w:rPr>
          <w:rFonts w:hint="eastAsia" w:ascii="仿宋" w:hAnsi="仿宋" w:eastAsia="仿宋" w:cs="仿宋"/>
          <w:sz w:val="30"/>
          <w:szCs w:val="30"/>
        </w:rPr>
      </w:pPr>
      <w:bookmarkStart w:id="9" w:name="bookmark20"/>
      <w:bookmarkEnd w:id="9"/>
      <w:r>
        <w:rPr>
          <w:rFonts w:hint="eastAsia" w:ascii="仿宋" w:hAnsi="仿宋" w:eastAsia="仿宋" w:cs="仿宋"/>
          <w:color w:val="000000"/>
          <w:spacing w:val="0"/>
          <w:w w:val="100"/>
          <w:position w:val="0"/>
          <w:sz w:val="30"/>
          <w:szCs w:val="30"/>
        </w:rPr>
        <w:t>具有良好的思想政治素质，学业成绩优良，品行端正，自强自立，乐观向上，相对困难家庭或地区的学生优先；</w:t>
      </w:r>
    </w:p>
    <w:p>
      <w:pPr>
        <w:pStyle w:val="4"/>
        <w:keepNext w:val="0"/>
        <w:keepLines w:val="0"/>
        <w:widowControl w:val="0"/>
        <w:numPr>
          <w:ilvl w:val="0"/>
          <w:numId w:val="2"/>
        </w:numPr>
        <w:shd w:val="clear" w:color="auto" w:fill="auto"/>
        <w:tabs>
          <w:tab w:val="left" w:pos="1025"/>
        </w:tabs>
        <w:bidi w:val="0"/>
        <w:spacing w:before="0" w:after="0" w:line="552" w:lineRule="exact"/>
        <w:ind w:left="0" w:right="0" w:firstLine="620"/>
        <w:jc w:val="both"/>
        <w:rPr>
          <w:rFonts w:hint="eastAsia" w:ascii="仿宋" w:hAnsi="仿宋" w:eastAsia="仿宋" w:cs="仿宋"/>
          <w:sz w:val="30"/>
          <w:szCs w:val="30"/>
        </w:rPr>
      </w:pPr>
      <w:bookmarkStart w:id="10" w:name="bookmark21"/>
      <w:bookmarkEnd w:id="10"/>
      <w:r>
        <w:rPr>
          <w:rFonts w:hint="eastAsia" w:ascii="仿宋" w:hAnsi="仿宋" w:eastAsia="仿宋" w:cs="仿宋"/>
          <w:color w:val="000000"/>
          <w:spacing w:val="0"/>
          <w:w w:val="100"/>
          <w:position w:val="0"/>
          <w:sz w:val="30"/>
          <w:szCs w:val="30"/>
        </w:rPr>
        <w:t>在投身新冠肺炎疫情防控、服务全面建成小康社会、助力乡村振兴、参与社会治理创新、弘扬网上文明、助推学术和科技进步等方面事迹突出，积极参加社区报到、社会实践、志愿服务、青年之家等服务项目年度不少于20小时，在社会媒体或校园媒体上有过相关报道并取得一定反响，在当代大学生中具有榜样作用；</w:t>
      </w:r>
    </w:p>
    <w:p>
      <w:pPr>
        <w:pStyle w:val="4"/>
        <w:keepNext w:val="0"/>
        <w:keepLines w:val="0"/>
        <w:widowControl w:val="0"/>
        <w:numPr>
          <w:ilvl w:val="0"/>
          <w:numId w:val="2"/>
        </w:numPr>
        <w:shd w:val="clear" w:color="auto" w:fill="auto"/>
        <w:tabs>
          <w:tab w:val="left" w:pos="1025"/>
        </w:tabs>
        <w:bidi w:val="0"/>
        <w:spacing w:before="0" w:after="0" w:line="562" w:lineRule="exact"/>
        <w:ind w:left="0" w:right="0" w:firstLine="620"/>
        <w:jc w:val="both"/>
        <w:rPr>
          <w:rFonts w:hint="eastAsia" w:ascii="仿宋" w:hAnsi="仿宋" w:eastAsia="仿宋" w:cs="仿宋"/>
          <w:sz w:val="30"/>
          <w:szCs w:val="30"/>
        </w:rPr>
      </w:pPr>
      <w:bookmarkStart w:id="11" w:name="bookmark22"/>
      <w:bookmarkEnd w:id="11"/>
      <w:r>
        <w:rPr>
          <w:rFonts w:hint="eastAsia" w:ascii="仿宋" w:hAnsi="仿宋" w:eastAsia="仿宋" w:cs="仿宋"/>
          <w:color w:val="000000"/>
          <w:spacing w:val="0"/>
          <w:w w:val="100"/>
          <w:position w:val="0"/>
          <w:sz w:val="30"/>
          <w:szCs w:val="30"/>
        </w:rPr>
        <w:t>奖学金分为爱国修德、勤学求真、创新创业、社区实践、 奋斗力行5个类别；</w:t>
      </w:r>
    </w:p>
    <w:p>
      <w:pPr>
        <w:pStyle w:val="4"/>
        <w:keepNext w:val="0"/>
        <w:keepLines w:val="0"/>
        <w:widowControl w:val="0"/>
        <w:numPr>
          <w:ilvl w:val="0"/>
          <w:numId w:val="2"/>
        </w:numPr>
        <w:shd w:val="clear" w:color="auto" w:fill="auto"/>
        <w:tabs>
          <w:tab w:val="left" w:pos="1003"/>
        </w:tabs>
        <w:bidi w:val="0"/>
        <w:spacing w:before="0" w:after="0" w:line="562" w:lineRule="exact"/>
        <w:ind w:left="0" w:right="0" w:firstLine="620"/>
        <w:jc w:val="both"/>
        <w:rPr>
          <w:rFonts w:hint="eastAsia" w:ascii="仿宋" w:hAnsi="仿宋" w:eastAsia="仿宋" w:cs="仿宋"/>
          <w:sz w:val="30"/>
          <w:szCs w:val="30"/>
        </w:rPr>
      </w:pPr>
      <w:bookmarkStart w:id="12" w:name="bookmark23"/>
      <w:bookmarkEnd w:id="12"/>
      <w:r>
        <w:rPr>
          <w:rFonts w:hint="eastAsia" w:ascii="仿宋" w:hAnsi="仿宋" w:eastAsia="仿宋" w:cs="仿宋"/>
          <w:color w:val="000000"/>
          <w:spacing w:val="0"/>
          <w:w w:val="100"/>
          <w:position w:val="0"/>
          <w:sz w:val="30"/>
          <w:szCs w:val="30"/>
        </w:rPr>
        <w:t>往届</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国大学生自强之星标兵”奖学金获得者、</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国大学生自强之星”奖学金获得者不再参加本次活动。</w:t>
      </w:r>
    </w:p>
    <w:p>
      <w:pPr>
        <w:pStyle w:val="4"/>
        <w:keepNext w:val="0"/>
        <w:keepLines w:val="0"/>
        <w:widowControl w:val="0"/>
        <w:shd w:val="clear" w:color="auto" w:fill="auto"/>
        <w:tabs>
          <w:tab w:val="left" w:pos="1258"/>
        </w:tabs>
        <w:bidi w:val="0"/>
        <w:spacing w:before="0" w:after="0" w:line="562" w:lineRule="exact"/>
        <w:ind w:left="0" w:right="0" w:firstLine="620"/>
        <w:jc w:val="both"/>
        <w:rPr>
          <w:rFonts w:hint="eastAsia" w:ascii="仿宋" w:hAnsi="仿宋" w:eastAsia="仿宋" w:cs="仿宋"/>
          <w:sz w:val="30"/>
          <w:szCs w:val="30"/>
        </w:rPr>
      </w:pPr>
      <w:bookmarkStart w:id="13" w:name="bookmark24"/>
      <w:r>
        <w:rPr>
          <w:rFonts w:hint="eastAsia" w:ascii="仿宋" w:hAnsi="仿宋" w:eastAsia="仿宋" w:cs="仿宋"/>
          <w:color w:val="000000"/>
          <w:spacing w:val="0"/>
          <w:w w:val="100"/>
          <w:position w:val="0"/>
          <w:sz w:val="30"/>
          <w:szCs w:val="30"/>
        </w:rPr>
        <w:t>六</w:t>
      </w:r>
      <w:bookmarkEnd w:id="13"/>
      <w:r>
        <w:rPr>
          <w:rFonts w:hint="eastAsia" w:ascii="仿宋" w:hAnsi="仿宋" w:eastAsia="仿宋" w:cs="仿宋"/>
          <w:color w:val="000000"/>
          <w:spacing w:val="0"/>
          <w:w w:val="100"/>
          <w:position w:val="0"/>
          <w:sz w:val="30"/>
          <w:szCs w:val="30"/>
        </w:rPr>
        <w:t>、</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工作安排</w:t>
      </w:r>
    </w:p>
    <w:p>
      <w:pPr>
        <w:pStyle w:val="4"/>
        <w:keepNext w:val="0"/>
        <w:keepLines w:val="0"/>
        <w:widowControl w:val="0"/>
        <w:shd w:val="clear" w:color="auto" w:fill="auto"/>
        <w:bidi w:val="0"/>
        <w:spacing w:before="0" w:after="0" w:line="562" w:lineRule="exact"/>
        <w:ind w:left="0" w:right="0" w:firstLine="62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本次推报工作继续采用</w:t>
      </w:r>
      <w:r>
        <w:rPr>
          <w:rFonts w:hint="eastAsia" w:ascii="仿宋" w:hAnsi="仿宋" w:eastAsia="仿宋" w:cs="仿宋"/>
          <w:color w:val="000000"/>
          <w:spacing w:val="0"/>
          <w:w w:val="100"/>
          <w:position w:val="0"/>
          <w:sz w:val="30"/>
          <w:szCs w:val="30"/>
          <w:lang w:val="zh-CN" w:eastAsia="zh-CN" w:bidi="zh-CN"/>
        </w:rPr>
        <w:t>“全</w:t>
      </w:r>
      <w:r>
        <w:rPr>
          <w:rFonts w:hint="eastAsia" w:ascii="仿宋" w:hAnsi="仿宋" w:eastAsia="仿宋" w:cs="仿宋"/>
          <w:color w:val="000000"/>
          <w:spacing w:val="0"/>
          <w:w w:val="100"/>
          <w:position w:val="0"/>
          <w:sz w:val="30"/>
          <w:szCs w:val="30"/>
        </w:rPr>
        <w:t>国一省级一高校”三级体系，按5个类别分类推报，各地各高校团蛆织应充分重视、广泛宣传，坚持公平、公正、公开原则蛆织开展推报。</w:t>
      </w:r>
    </w:p>
    <w:p>
      <w:pPr>
        <w:pStyle w:val="4"/>
        <w:keepNext w:val="0"/>
        <w:keepLines w:val="0"/>
        <w:widowControl w:val="0"/>
        <w:shd w:val="clear" w:color="auto" w:fill="auto"/>
        <w:bidi w:val="0"/>
        <w:spacing w:before="0" w:after="0" w:line="562" w:lineRule="exact"/>
        <w:ind w:left="0" w:right="0" w:firstLine="620"/>
        <w:jc w:val="both"/>
        <w:rPr>
          <w:rFonts w:hint="eastAsia" w:ascii="仿宋" w:hAnsi="仿宋" w:eastAsia="仿宋" w:cs="仿宋"/>
          <w:sz w:val="30"/>
          <w:szCs w:val="30"/>
        </w:rPr>
        <w:sectPr>
          <w:footnotePr>
            <w:numFmt w:val="decimal"/>
          </w:footnotePr>
          <w:pgSz w:w="11900" w:h="16840"/>
          <w:pgMar w:top="1922" w:right="1624" w:bottom="1908" w:left="1606" w:header="1494" w:footer="1480" w:gutter="0"/>
          <w:cols w:space="720" w:num="1"/>
          <w:rtlGutter w:val="0"/>
          <w:docGrid w:linePitch="360" w:charSpace="0"/>
        </w:sectPr>
      </w:pPr>
      <w:r>
        <w:rPr>
          <w:rFonts w:hint="eastAsia" w:ascii="仿宋" w:hAnsi="仿宋" w:eastAsia="仿宋" w:cs="仿宋"/>
          <w:color w:val="000000"/>
          <w:spacing w:val="0"/>
          <w:w w:val="100"/>
          <w:position w:val="0"/>
          <w:sz w:val="30"/>
          <w:szCs w:val="30"/>
        </w:rPr>
        <w:t>各省级团委推报的</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国大学生自强之星”奖学金候选人</w:t>
      </w:r>
    </w:p>
    <w:p>
      <w:pPr>
        <w:pStyle w:val="4"/>
        <w:keepNext w:val="0"/>
        <w:keepLines w:val="0"/>
        <w:widowControl w:val="0"/>
        <w:shd w:val="clear" w:color="auto" w:fill="auto"/>
        <w:bidi w:val="0"/>
        <w:spacing w:before="0" w:after="0" w:line="562" w:lineRule="exact"/>
        <w:ind w:left="0" w:right="0" w:firstLine="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应从各省级</w:t>
      </w:r>
      <w:r>
        <w:rPr>
          <w:rFonts w:hint="eastAsia" w:ascii="仿宋" w:hAnsi="仿宋" w:eastAsia="仿宋" w:cs="仿宋"/>
          <w:color w:val="000000"/>
          <w:spacing w:val="0"/>
          <w:w w:val="100"/>
          <w:position w:val="0"/>
          <w:sz w:val="30"/>
          <w:szCs w:val="30"/>
          <w:lang w:val="zh-CN" w:eastAsia="zh-CN" w:bidi="zh-CN"/>
        </w:rPr>
        <w:t>“大学</w:t>
      </w:r>
      <w:r>
        <w:rPr>
          <w:rFonts w:hint="eastAsia" w:ascii="仿宋" w:hAnsi="仿宋" w:eastAsia="仿宋" w:cs="仿宋"/>
          <w:color w:val="000000"/>
          <w:spacing w:val="0"/>
          <w:w w:val="100"/>
          <w:position w:val="0"/>
          <w:sz w:val="30"/>
          <w:szCs w:val="30"/>
        </w:rPr>
        <w:t>生自强之星”中产生；省级</w:t>
      </w:r>
      <w:r>
        <w:rPr>
          <w:rFonts w:hint="eastAsia" w:ascii="仿宋" w:hAnsi="仿宋" w:eastAsia="仿宋" w:cs="仿宋"/>
          <w:color w:val="000000"/>
          <w:spacing w:val="0"/>
          <w:w w:val="100"/>
          <w:position w:val="0"/>
          <w:sz w:val="30"/>
          <w:szCs w:val="30"/>
          <w:lang w:val="zh-CN" w:eastAsia="zh-CN" w:bidi="zh-CN"/>
        </w:rPr>
        <w:t>“大</w:t>
      </w:r>
      <w:r>
        <w:rPr>
          <w:rFonts w:hint="eastAsia" w:ascii="仿宋" w:hAnsi="仿宋" w:eastAsia="仿宋" w:cs="仿宋"/>
          <w:color w:val="000000"/>
          <w:spacing w:val="0"/>
          <w:w w:val="100"/>
          <w:position w:val="0"/>
          <w:sz w:val="30"/>
          <w:szCs w:val="30"/>
        </w:rPr>
        <w:t>学生自强之星”候选人应从各高校</w:t>
      </w:r>
      <w:r>
        <w:rPr>
          <w:rFonts w:hint="eastAsia" w:ascii="仿宋" w:hAnsi="仿宋" w:eastAsia="仿宋" w:cs="仿宋"/>
          <w:color w:val="000000"/>
          <w:spacing w:val="0"/>
          <w:w w:val="100"/>
          <w:position w:val="0"/>
          <w:sz w:val="30"/>
          <w:szCs w:val="30"/>
          <w:lang w:val="zh-CN" w:eastAsia="zh-CN" w:bidi="zh-CN"/>
        </w:rPr>
        <w:t>“大学</w:t>
      </w:r>
      <w:r>
        <w:rPr>
          <w:rFonts w:hint="eastAsia" w:ascii="仿宋" w:hAnsi="仿宋" w:eastAsia="仿宋" w:cs="仿宋"/>
          <w:color w:val="000000"/>
          <w:spacing w:val="0"/>
          <w:w w:val="100"/>
          <w:position w:val="0"/>
          <w:sz w:val="30"/>
          <w:szCs w:val="30"/>
        </w:rPr>
        <w:t>生自强之星”中产生。</w:t>
      </w:r>
    </w:p>
    <w:p>
      <w:pPr>
        <w:pStyle w:val="4"/>
        <w:keepNext w:val="0"/>
        <w:keepLines w:val="0"/>
        <w:widowControl w:val="0"/>
        <w:shd w:val="clear" w:color="auto" w:fill="auto"/>
        <w:tabs>
          <w:tab w:val="left" w:pos="1635"/>
        </w:tabs>
        <w:bidi w:val="0"/>
        <w:spacing w:before="0" w:after="0" w:line="559" w:lineRule="exact"/>
        <w:ind w:left="0" w:right="0" w:firstLine="760"/>
        <w:jc w:val="both"/>
        <w:rPr>
          <w:rFonts w:hint="eastAsia" w:ascii="仿宋" w:hAnsi="仿宋" w:eastAsia="仿宋" w:cs="仿宋"/>
          <w:sz w:val="30"/>
          <w:szCs w:val="30"/>
        </w:rPr>
      </w:pPr>
      <w:bookmarkStart w:id="14" w:name="bookmark25"/>
      <w:r>
        <w:rPr>
          <w:rFonts w:hint="eastAsia" w:ascii="仿宋" w:hAnsi="仿宋" w:eastAsia="仿宋" w:cs="仿宋"/>
          <w:color w:val="000000"/>
          <w:spacing w:val="0"/>
          <w:w w:val="100"/>
          <w:position w:val="0"/>
          <w:sz w:val="30"/>
          <w:szCs w:val="30"/>
        </w:rPr>
        <w:t>（</w:t>
      </w:r>
      <w:bookmarkEnd w:id="14"/>
      <w:r>
        <w:rPr>
          <w:rFonts w:hint="eastAsia" w:ascii="仿宋" w:hAnsi="仿宋" w:eastAsia="仿宋" w:cs="仿宋"/>
          <w:color w:val="000000"/>
          <w:spacing w:val="0"/>
          <w:w w:val="100"/>
          <w:position w:val="0"/>
          <w:sz w:val="30"/>
          <w:szCs w:val="30"/>
        </w:rPr>
        <w:t>一）</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校级推荐阶段（即日起至5月底）</w:t>
      </w:r>
    </w:p>
    <w:p>
      <w:pPr>
        <w:pStyle w:val="4"/>
        <w:keepNext w:val="0"/>
        <w:keepLines w:val="0"/>
        <w:widowControl w:val="0"/>
        <w:shd w:val="clear" w:color="auto" w:fill="auto"/>
        <w:bidi w:val="0"/>
        <w:spacing w:before="0" w:after="0" w:line="560" w:lineRule="exact"/>
        <w:ind w:left="0" w:right="0" w:firstLine="6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各高校团委负责</w:t>
      </w:r>
      <w:r>
        <w:rPr>
          <w:rFonts w:hint="eastAsia" w:ascii="仿宋" w:hAnsi="仿宋" w:eastAsia="仿宋" w:cs="仿宋"/>
          <w:color w:val="000000"/>
          <w:spacing w:val="0"/>
          <w:w w:val="100"/>
          <w:position w:val="0"/>
          <w:sz w:val="30"/>
          <w:szCs w:val="30"/>
          <w:lang w:eastAsia="zh-CN"/>
        </w:rPr>
        <w:t>组织</w:t>
      </w:r>
      <w:r>
        <w:rPr>
          <w:rFonts w:hint="eastAsia" w:ascii="仿宋" w:hAnsi="仿宋" w:eastAsia="仿宋" w:cs="仿宋"/>
          <w:color w:val="000000"/>
          <w:spacing w:val="0"/>
          <w:w w:val="100"/>
          <w:position w:val="0"/>
          <w:sz w:val="30"/>
          <w:szCs w:val="30"/>
        </w:rPr>
        <w:t>开展本校推报工作，择优推荐产生省级</w:t>
      </w:r>
      <w:r>
        <w:rPr>
          <w:rFonts w:hint="eastAsia" w:ascii="仿宋" w:hAnsi="仿宋" w:eastAsia="仿宋" w:cs="仿宋"/>
          <w:color w:val="000000"/>
          <w:spacing w:val="0"/>
          <w:w w:val="100"/>
          <w:position w:val="0"/>
          <w:sz w:val="30"/>
          <w:szCs w:val="30"/>
          <w:lang w:val="zh-CN" w:eastAsia="zh-CN" w:bidi="zh-CN"/>
        </w:rPr>
        <w:t>“大学</w:t>
      </w:r>
      <w:r>
        <w:rPr>
          <w:rFonts w:hint="eastAsia" w:ascii="仿宋" w:hAnsi="仿宋" w:eastAsia="仿宋" w:cs="仿宋"/>
          <w:color w:val="000000"/>
          <w:spacing w:val="0"/>
          <w:w w:val="100"/>
          <w:position w:val="0"/>
          <w:sz w:val="30"/>
          <w:szCs w:val="30"/>
        </w:rPr>
        <w:t>生自强之星”候选人，同时对县级团委推荐人选进行资格审核，经统一公示无异议后报送至省级团委（具体安排由省级团委进行部署）。</w:t>
      </w:r>
    </w:p>
    <w:p>
      <w:pPr>
        <w:pStyle w:val="4"/>
        <w:keepNext w:val="0"/>
        <w:keepLines w:val="0"/>
        <w:widowControl w:val="0"/>
        <w:shd w:val="clear" w:color="auto" w:fill="auto"/>
        <w:tabs>
          <w:tab w:val="left" w:pos="1635"/>
        </w:tabs>
        <w:bidi w:val="0"/>
        <w:spacing w:before="0" w:after="0" w:line="559" w:lineRule="exact"/>
        <w:ind w:left="0" w:right="0" w:firstLine="760"/>
        <w:jc w:val="both"/>
        <w:rPr>
          <w:rFonts w:hint="eastAsia" w:ascii="仿宋" w:hAnsi="仿宋" w:eastAsia="仿宋" w:cs="仿宋"/>
          <w:sz w:val="30"/>
          <w:szCs w:val="30"/>
        </w:rPr>
      </w:pPr>
      <w:bookmarkStart w:id="15" w:name="bookmark26"/>
      <w:r>
        <w:rPr>
          <w:rFonts w:hint="eastAsia" w:ascii="仿宋" w:hAnsi="仿宋" w:eastAsia="仿宋" w:cs="仿宋"/>
          <w:color w:val="000000"/>
          <w:spacing w:val="0"/>
          <w:w w:val="100"/>
          <w:position w:val="0"/>
          <w:sz w:val="30"/>
          <w:szCs w:val="30"/>
        </w:rPr>
        <w:t>（</w:t>
      </w:r>
      <w:bookmarkEnd w:id="15"/>
      <w:r>
        <w:rPr>
          <w:rFonts w:hint="eastAsia" w:ascii="仿宋" w:hAnsi="仿宋" w:eastAsia="仿宋" w:cs="仿宋"/>
          <w:color w:val="000000"/>
          <w:spacing w:val="0"/>
          <w:w w:val="100"/>
          <w:position w:val="0"/>
          <w:sz w:val="30"/>
          <w:szCs w:val="30"/>
        </w:rPr>
        <w:t>二）</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省级推荐阶段（6月）</w:t>
      </w:r>
    </w:p>
    <w:p>
      <w:pPr>
        <w:pStyle w:val="4"/>
        <w:keepNext w:val="0"/>
        <w:keepLines w:val="0"/>
        <w:widowControl w:val="0"/>
        <w:shd w:val="clear" w:color="auto" w:fill="auto"/>
        <w:bidi w:val="0"/>
        <w:spacing w:before="0" w:after="0" w:line="558" w:lineRule="exact"/>
        <w:ind w:left="0" w:right="0" w:firstLine="6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各省级团委负责组织开展本省推报工作，通过一定方式和程序推荐产生一批省级“大学生自强之星”，并按照分配名额（见附件</w:t>
      </w:r>
      <w:r>
        <w:rPr>
          <w:rFonts w:hint="eastAsia" w:ascii="仿宋" w:hAnsi="仿宋" w:eastAsia="仿宋" w:cs="仿宋"/>
          <w:color w:val="000000"/>
          <w:spacing w:val="0"/>
          <w:w w:val="100"/>
          <w:position w:val="0"/>
          <w:sz w:val="30"/>
          <w:szCs w:val="30"/>
          <w:lang w:val="en-US" w:eastAsia="en-US" w:bidi="en-US"/>
        </w:rPr>
        <w:t>1）</w:t>
      </w:r>
      <w:r>
        <w:rPr>
          <w:rFonts w:hint="eastAsia" w:ascii="仿宋" w:hAnsi="仿宋" w:eastAsia="仿宋" w:cs="仿宋"/>
          <w:color w:val="000000"/>
          <w:spacing w:val="0"/>
          <w:w w:val="100"/>
          <w:position w:val="0"/>
          <w:sz w:val="30"/>
          <w:szCs w:val="30"/>
        </w:rPr>
        <w:t>择优推荐</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国大学生自强之星”奖学金候选人和标兵奖学金候选人。经公示无异议后，于6月30日前向全国组委会提交</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国大学生自强之星”奖学金和标兵奖学金候选人材料，并将相关材料电子版发送至</w:t>
      </w:r>
      <w:r>
        <w:rPr>
          <w:rFonts w:hint="eastAsia" w:ascii="仿宋" w:hAnsi="仿宋" w:eastAsia="仿宋" w:cs="仿宋"/>
          <w:color w:val="000000"/>
          <w:spacing w:val="0"/>
          <w:w w:val="100"/>
          <w:position w:val="0"/>
          <w:sz w:val="30"/>
          <w:szCs w:val="30"/>
          <w:lang w:eastAsia="zh-CN"/>
        </w:rPr>
        <w:t>组</w:t>
      </w:r>
      <w:r>
        <w:rPr>
          <w:rFonts w:hint="eastAsia" w:ascii="仿宋" w:hAnsi="仿宋" w:eastAsia="仿宋" w:cs="仿宋"/>
          <w:color w:val="000000"/>
          <w:spacing w:val="0"/>
          <w:w w:val="100"/>
          <w:position w:val="0"/>
          <w:sz w:val="30"/>
          <w:szCs w:val="30"/>
        </w:rPr>
        <w:t>委会邮箱。</w:t>
      </w:r>
    </w:p>
    <w:p>
      <w:pPr>
        <w:pStyle w:val="4"/>
        <w:keepNext w:val="0"/>
        <w:keepLines w:val="0"/>
        <w:widowControl w:val="0"/>
        <w:shd w:val="clear" w:color="auto" w:fill="auto"/>
        <w:tabs>
          <w:tab w:val="left" w:pos="1635"/>
        </w:tabs>
        <w:bidi w:val="0"/>
        <w:spacing w:before="0" w:after="0" w:line="558" w:lineRule="exact"/>
        <w:ind w:left="0" w:right="0" w:firstLine="760"/>
        <w:jc w:val="both"/>
        <w:rPr>
          <w:rFonts w:hint="eastAsia" w:ascii="仿宋" w:hAnsi="仿宋" w:eastAsia="仿宋" w:cs="仿宋"/>
          <w:sz w:val="30"/>
          <w:szCs w:val="30"/>
        </w:rPr>
      </w:pPr>
      <w:bookmarkStart w:id="16" w:name="bookmark27"/>
      <w:r>
        <w:rPr>
          <w:rFonts w:hint="eastAsia" w:ascii="仿宋" w:hAnsi="仿宋" w:eastAsia="仿宋" w:cs="仿宋"/>
          <w:color w:val="000000"/>
          <w:spacing w:val="0"/>
          <w:w w:val="100"/>
          <w:position w:val="0"/>
          <w:sz w:val="30"/>
          <w:szCs w:val="30"/>
        </w:rPr>
        <w:t>（</w:t>
      </w:r>
      <w:bookmarkEnd w:id="16"/>
      <w:r>
        <w:rPr>
          <w:rFonts w:hint="eastAsia" w:ascii="仿宋" w:hAnsi="仿宋" w:eastAsia="仿宋" w:cs="仿宋"/>
          <w:color w:val="000000"/>
          <w:spacing w:val="0"/>
          <w:w w:val="100"/>
          <w:position w:val="0"/>
          <w:sz w:val="30"/>
          <w:szCs w:val="30"/>
        </w:rPr>
        <w:t>三）</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全国评审阶段（7月）</w:t>
      </w:r>
    </w:p>
    <w:p>
      <w:pPr>
        <w:pStyle w:val="4"/>
        <w:keepNext w:val="0"/>
        <w:keepLines w:val="0"/>
        <w:widowControl w:val="0"/>
        <w:shd w:val="clear" w:color="auto" w:fill="auto"/>
        <w:bidi w:val="0"/>
        <w:spacing w:before="0" w:after="540" w:line="559" w:lineRule="exact"/>
        <w:ind w:left="0" w:right="0" w:firstLine="6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全国组委会根据各省推荐结果，蛆织专家召开评审会，确定10名</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国大学生自强之星标兵”奖学金获得者、1850名</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国大学生自强之星”奖学金获得者。并通过活动官网、</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华全国学联”微信公众号等平台公示，经公示无异议后在《中国青年报》正式揭晓。</w:t>
      </w:r>
    </w:p>
    <w:p>
      <w:pPr>
        <w:pStyle w:val="4"/>
        <w:keepNext w:val="0"/>
        <w:keepLines w:val="0"/>
        <w:widowControl w:val="0"/>
        <w:shd w:val="clear" w:color="auto" w:fill="auto"/>
        <w:tabs>
          <w:tab w:val="left" w:pos="1635"/>
        </w:tabs>
        <w:bidi w:val="0"/>
        <w:spacing w:before="0" w:after="0" w:line="559" w:lineRule="exact"/>
        <w:ind w:left="0" w:right="0" w:firstLine="760"/>
        <w:jc w:val="both"/>
        <w:rPr>
          <w:rFonts w:hint="eastAsia" w:ascii="仿宋" w:hAnsi="仿宋" w:eastAsia="仿宋" w:cs="仿宋"/>
          <w:sz w:val="30"/>
          <w:szCs w:val="30"/>
        </w:rPr>
      </w:pPr>
      <w:bookmarkStart w:id="17" w:name="bookmark28"/>
      <w:r>
        <w:rPr>
          <w:rFonts w:hint="eastAsia" w:ascii="仿宋" w:hAnsi="仿宋" w:eastAsia="仿宋" w:cs="仿宋"/>
          <w:color w:val="000000"/>
          <w:spacing w:val="0"/>
          <w:w w:val="100"/>
          <w:position w:val="0"/>
          <w:sz w:val="30"/>
          <w:szCs w:val="30"/>
        </w:rPr>
        <w:t>（</w:t>
      </w:r>
      <w:bookmarkEnd w:id="17"/>
      <w:r>
        <w:rPr>
          <w:rFonts w:hint="eastAsia" w:ascii="仿宋" w:hAnsi="仿宋" w:eastAsia="仿宋" w:cs="仿宋"/>
          <w:color w:val="000000"/>
          <w:spacing w:val="0"/>
          <w:w w:val="100"/>
          <w:position w:val="0"/>
          <w:sz w:val="30"/>
          <w:szCs w:val="30"/>
        </w:rPr>
        <w:t>四）</w:t>
      </w:r>
      <w:r>
        <w:rPr>
          <w:rFonts w:hint="eastAsia" w:ascii="仿宋" w:hAnsi="仿宋" w:eastAsia="仿宋" w:cs="仿宋"/>
          <w:color w:val="000000"/>
          <w:spacing w:val="0"/>
          <w:w w:val="100"/>
          <w:position w:val="0"/>
          <w:sz w:val="30"/>
          <w:szCs w:val="30"/>
        </w:rPr>
        <w:tab/>
      </w:r>
      <w:r>
        <w:rPr>
          <w:rFonts w:hint="eastAsia" w:ascii="仿宋" w:hAnsi="仿宋" w:eastAsia="仿宋" w:cs="仿宋"/>
          <w:color w:val="000000"/>
          <w:spacing w:val="0"/>
          <w:w w:val="100"/>
          <w:position w:val="0"/>
          <w:sz w:val="30"/>
          <w:szCs w:val="30"/>
        </w:rPr>
        <w:t>总结宣传阶段（9月至10月）</w:t>
      </w:r>
    </w:p>
    <w:p>
      <w:pPr>
        <w:pStyle w:val="4"/>
        <w:keepNext w:val="0"/>
        <w:keepLines w:val="0"/>
        <w:widowControl w:val="0"/>
        <w:shd w:val="clear" w:color="auto" w:fill="auto"/>
        <w:bidi w:val="0"/>
        <w:spacing w:before="0" w:after="0" w:line="561" w:lineRule="exact"/>
        <w:ind w:left="0" w:right="0" w:firstLine="60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全国组委会根据疫情防控形势适时组织总结分享活动。</w:t>
      </w:r>
    </w:p>
    <w:p>
      <w:pPr>
        <w:pStyle w:val="4"/>
        <w:keepNext w:val="0"/>
        <w:keepLines w:val="0"/>
        <w:widowControl w:val="0"/>
        <w:shd w:val="clear" w:color="auto" w:fill="auto"/>
        <w:bidi w:val="0"/>
        <w:spacing w:before="0" w:after="0" w:line="561" w:lineRule="exact"/>
        <w:ind w:left="0" w:right="0" w:firstLine="60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做好以10名标兵为代表的</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国大学生自强之星”事迹宣传，制作新媒体产品并通过</w:t>
      </w:r>
      <w:r>
        <w:rPr>
          <w:rFonts w:hint="eastAsia" w:ascii="仿宋" w:hAnsi="仿宋" w:eastAsia="仿宋" w:cs="仿宋"/>
          <w:color w:val="000000"/>
          <w:spacing w:val="0"/>
          <w:w w:val="100"/>
          <w:position w:val="0"/>
          <w:sz w:val="30"/>
          <w:szCs w:val="30"/>
          <w:lang w:val="zh-CN" w:eastAsia="zh-CN" w:bidi="zh-CN"/>
        </w:rPr>
        <w:t>“共青</w:t>
      </w:r>
      <w:r>
        <w:rPr>
          <w:rFonts w:hint="eastAsia" w:ascii="仿宋" w:hAnsi="仿宋" w:eastAsia="仿宋" w:cs="仿宋"/>
          <w:color w:val="000000"/>
          <w:spacing w:val="0"/>
          <w:w w:val="100"/>
          <w:position w:val="0"/>
          <w:sz w:val="30"/>
          <w:szCs w:val="30"/>
        </w:rPr>
        <w:t>团中央</w:t>
      </w:r>
      <w:r>
        <w:rPr>
          <w:rFonts w:hint="eastAsia" w:ascii="仿宋" w:hAnsi="仿宋" w:eastAsia="仿宋" w:cs="仿宋"/>
          <w:color w:val="000000"/>
          <w:spacing w:val="0"/>
          <w:w w:val="100"/>
          <w:position w:val="0"/>
          <w:sz w:val="30"/>
          <w:szCs w:val="30"/>
          <w:lang w:val="zh-CN" w:eastAsia="zh-CN" w:bidi="zh-CN"/>
        </w:rPr>
        <w:t>”“学</w:t>
      </w:r>
      <w:r>
        <w:rPr>
          <w:rFonts w:hint="eastAsia" w:ascii="仿宋" w:hAnsi="仿宋" w:eastAsia="仿宋" w:cs="仿宋"/>
          <w:color w:val="000000"/>
          <w:spacing w:val="0"/>
          <w:w w:val="100"/>
          <w:position w:val="0"/>
          <w:sz w:val="30"/>
          <w:szCs w:val="30"/>
        </w:rPr>
        <w:t>校共青团</w:t>
      </w:r>
      <w:r>
        <w:rPr>
          <w:rFonts w:hint="eastAsia" w:ascii="仿宋" w:hAnsi="仿宋" w:eastAsia="仿宋" w:cs="仿宋"/>
          <w:color w:val="000000"/>
          <w:spacing w:val="0"/>
          <w:w w:val="100"/>
          <w:position w:val="0"/>
          <w:sz w:val="30"/>
          <w:szCs w:val="30"/>
          <w:lang w:val="zh-CN" w:eastAsia="zh-CN" w:bidi="zh-CN"/>
        </w:rPr>
        <w:t>”“中</w:t>
      </w:r>
      <w:r>
        <w:rPr>
          <w:rFonts w:hint="eastAsia" w:ascii="仿宋" w:hAnsi="仿宋" w:eastAsia="仿宋" w:cs="仿宋"/>
          <w:color w:val="000000"/>
          <w:spacing w:val="0"/>
          <w:w w:val="100"/>
          <w:position w:val="0"/>
          <w:sz w:val="30"/>
          <w:szCs w:val="30"/>
        </w:rPr>
        <w:t>华全国学联”等平台账号、中国青年报社和新东方教育科技集团所属的全媒体平台以及其他社会媒体等进行全网传播。各推荐单位要加强对所推荐人选的事迹宣传，形成长尾效应，营造浓厚氛围。</w:t>
      </w:r>
    </w:p>
    <w:p>
      <w:pPr>
        <w:pStyle w:val="4"/>
        <w:keepNext w:val="0"/>
        <w:keepLines w:val="0"/>
        <w:widowControl w:val="0"/>
        <w:shd w:val="clear" w:color="auto" w:fill="auto"/>
        <w:bidi w:val="0"/>
        <w:spacing w:before="0" w:after="480" w:line="561" w:lineRule="exact"/>
        <w:ind w:left="0" w:right="0" w:firstLine="60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建立奖学金获得者网上社群，结合</w:t>
      </w:r>
      <w:r>
        <w:rPr>
          <w:rFonts w:hint="eastAsia" w:ascii="仿宋" w:hAnsi="仿宋" w:eastAsia="仿宋" w:cs="仿宋"/>
          <w:color w:val="000000"/>
          <w:spacing w:val="0"/>
          <w:w w:val="100"/>
          <w:position w:val="0"/>
          <w:sz w:val="30"/>
          <w:szCs w:val="30"/>
          <w:lang w:val="zh-CN" w:eastAsia="zh-CN" w:bidi="zh-CN"/>
        </w:rPr>
        <w:t>“喜</w:t>
      </w:r>
      <w:r>
        <w:rPr>
          <w:rFonts w:hint="eastAsia" w:ascii="仿宋" w:hAnsi="仿宋" w:eastAsia="仿宋" w:cs="仿宋"/>
          <w:color w:val="000000"/>
          <w:spacing w:val="0"/>
          <w:w w:val="100"/>
          <w:position w:val="0"/>
          <w:sz w:val="30"/>
          <w:szCs w:val="30"/>
        </w:rPr>
        <w:t>迎二十大、永远跟党走、奋进新征程”主题教育实践活动开展线上交流，加强对奖学金获得者的联系服务和跟踪培养。</w:t>
      </w:r>
    </w:p>
    <w:p>
      <w:pPr>
        <w:pStyle w:val="4"/>
        <w:keepNext w:val="0"/>
        <w:keepLines w:val="0"/>
        <w:widowControl w:val="0"/>
        <w:shd w:val="clear" w:color="auto" w:fill="auto"/>
        <w:bidi w:val="0"/>
        <w:spacing w:before="0" w:after="0" w:line="630" w:lineRule="exact"/>
        <w:ind w:left="1560" w:right="0" w:hanging="960"/>
        <w:jc w:val="both"/>
        <w:rPr>
          <w:rFonts w:hint="eastAsia" w:ascii="仿宋" w:hAnsi="仿宋" w:eastAsia="仿宋" w:cs="仿宋"/>
          <w:sz w:val="30"/>
          <w:szCs w:val="30"/>
        </w:rPr>
        <w:sectPr>
          <w:footerReference r:id="rId7" w:type="first"/>
          <w:footerReference r:id="rId5" w:type="default"/>
          <w:footerReference r:id="rId6" w:type="even"/>
          <w:footnotePr>
            <w:numFmt w:val="decimal"/>
          </w:footnotePr>
          <w:pgSz w:w="11900" w:h="16840"/>
          <w:pgMar w:top="1922" w:right="1624" w:bottom="1908" w:left="1606" w:header="0" w:footer="3" w:gutter="0"/>
          <w:cols w:space="720" w:num="1"/>
          <w:titlePg/>
          <w:rtlGutter w:val="0"/>
          <w:docGrid w:linePitch="360" w:charSpace="0"/>
        </w:sectPr>
      </w:pPr>
      <w:r>
        <w:rPr>
          <w:rFonts w:hint="eastAsia" w:ascii="仿宋" w:hAnsi="仿宋" w:eastAsia="仿宋" w:cs="仿宋"/>
          <w:color w:val="000000"/>
          <w:spacing w:val="0"/>
          <w:w w:val="100"/>
          <w:position w:val="0"/>
          <w:sz w:val="30"/>
          <w:szCs w:val="30"/>
        </w:rPr>
        <w:t>附件</w:t>
      </w:r>
      <w:r>
        <w:rPr>
          <w:rFonts w:hint="eastAsia" w:ascii="仿宋" w:hAnsi="仿宋" w:eastAsia="仿宋" w:cs="仿宋"/>
          <w:color w:val="59341D"/>
          <w:spacing w:val="0"/>
          <w:w w:val="100"/>
          <w:position w:val="0"/>
          <w:sz w:val="30"/>
          <w:szCs w:val="30"/>
          <w:lang w:val="en-US" w:eastAsia="en-US" w:bidi="en-US"/>
        </w:rPr>
        <w:t>1.1：</w:t>
      </w:r>
      <w:r>
        <w:rPr>
          <w:rFonts w:hint="eastAsia" w:ascii="仿宋" w:hAnsi="仿宋" w:eastAsia="仿宋" w:cs="仿宋"/>
          <w:color w:val="1B1A35"/>
          <w:spacing w:val="0"/>
          <w:w w:val="100"/>
          <w:position w:val="0"/>
          <w:sz w:val="30"/>
          <w:szCs w:val="30"/>
        </w:rPr>
        <w:t>2021年度</w:t>
      </w:r>
      <w:r>
        <w:rPr>
          <w:rFonts w:hint="eastAsia" w:ascii="仿宋" w:hAnsi="仿宋" w:eastAsia="仿宋" w:cs="仿宋"/>
          <w:color w:val="1B1A35"/>
          <w:spacing w:val="0"/>
          <w:w w:val="100"/>
          <w:position w:val="0"/>
          <w:sz w:val="30"/>
          <w:szCs w:val="30"/>
          <w:lang w:val="zh-CN" w:eastAsia="zh-CN" w:bidi="zh-CN"/>
        </w:rPr>
        <w:t>“中</w:t>
      </w:r>
      <w:r>
        <w:rPr>
          <w:rFonts w:hint="eastAsia" w:ascii="仿宋" w:hAnsi="仿宋" w:eastAsia="仿宋" w:cs="仿宋"/>
          <w:color w:val="1B1A35"/>
          <w:spacing w:val="0"/>
          <w:w w:val="100"/>
          <w:position w:val="0"/>
          <w:sz w:val="30"/>
          <w:szCs w:val="30"/>
        </w:rPr>
        <w:t>国大学生自强之星”奖学金</w:t>
      </w:r>
      <w:r>
        <w:rPr>
          <w:rFonts w:hint="eastAsia" w:ascii="仿宋" w:hAnsi="仿宋" w:eastAsia="仿宋" w:cs="仿宋"/>
          <w:color w:val="000000"/>
          <w:spacing w:val="0"/>
          <w:w w:val="100"/>
          <w:position w:val="0"/>
          <w:sz w:val="30"/>
          <w:szCs w:val="30"/>
        </w:rPr>
        <w:t>名额分配表</w:t>
      </w:r>
    </w:p>
    <w:p>
      <w:pPr>
        <w:pStyle w:val="6"/>
        <w:keepNext w:val="0"/>
        <w:keepLines w:val="0"/>
        <w:widowControl w:val="0"/>
        <w:shd w:val="clear" w:color="auto" w:fill="auto"/>
        <w:bidi w:val="0"/>
        <w:spacing w:before="0" w:after="480" w:line="240" w:lineRule="auto"/>
        <w:ind w:left="0" w:right="0" w:firstLine="0"/>
        <w:jc w:val="left"/>
        <w:rPr>
          <w:rFonts w:ascii="Times New Roman" w:hAnsi="Times New Roman" w:eastAsia="Times New Roman" w:cs="Times New Roman"/>
          <w:color w:val="000000"/>
          <w:spacing w:val="0"/>
          <w:w w:val="100"/>
          <w:position w:val="0"/>
          <w:u w:val="none"/>
          <w:lang w:val="en-US" w:eastAsia="en-US" w:bidi="en-US"/>
        </w:rPr>
      </w:pPr>
      <w:r>
        <w:rPr>
          <w:rFonts w:ascii="宋体" w:hAnsi="宋体" w:eastAsia="宋体" w:cs="宋体"/>
          <w:color w:val="000000"/>
          <w:spacing w:val="0"/>
          <w:w w:val="100"/>
          <w:position w:val="0"/>
          <w:sz w:val="30"/>
          <w:szCs w:val="30"/>
          <w:u w:val="none"/>
          <w:lang w:val="zh-TW" w:eastAsia="zh-TW" w:bidi="zh-TW"/>
        </w:rPr>
        <w:t>附件</w:t>
      </w:r>
      <w:r>
        <w:rPr>
          <w:rFonts w:ascii="Times New Roman" w:hAnsi="Times New Roman" w:eastAsia="Times New Roman" w:cs="Times New Roman"/>
          <w:color w:val="000000"/>
          <w:spacing w:val="0"/>
          <w:w w:val="100"/>
          <w:position w:val="0"/>
          <w:u w:val="none"/>
          <w:lang w:val="en-US" w:eastAsia="en-US" w:bidi="en-US"/>
        </w:rPr>
        <w:t>1.1</w:t>
      </w:r>
    </w:p>
    <w:tbl>
      <w:tblPr>
        <w:tblStyle w:val="2"/>
        <w:tblpPr w:leftFromText="180" w:rightFromText="180" w:vertAnchor="text" w:horzAnchor="page" w:tblpX="1860" w:tblpY="2074"/>
        <w:tblOverlap w:val="never"/>
        <w:tblW w:w="0" w:type="auto"/>
        <w:tblInd w:w="0" w:type="dxa"/>
        <w:tblLayout w:type="fixed"/>
        <w:tblCellMar>
          <w:top w:w="0" w:type="dxa"/>
          <w:left w:w="10" w:type="dxa"/>
          <w:bottom w:w="0" w:type="dxa"/>
          <w:right w:w="10" w:type="dxa"/>
        </w:tblCellMar>
      </w:tblPr>
      <w:tblGrid>
        <w:gridCol w:w="1455"/>
        <w:gridCol w:w="1230"/>
        <w:gridCol w:w="1320"/>
        <w:gridCol w:w="1470"/>
        <w:gridCol w:w="1200"/>
        <w:gridCol w:w="1350"/>
      </w:tblGrid>
      <w:tr>
        <w:tblPrEx>
          <w:tblCellMar>
            <w:top w:w="0" w:type="dxa"/>
            <w:left w:w="10" w:type="dxa"/>
            <w:bottom w:w="0" w:type="dxa"/>
            <w:right w:w="10" w:type="dxa"/>
          </w:tblCellMar>
        </w:tblPrEx>
        <w:trPr>
          <w:trHeight w:val="90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省份</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推荐总数</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360" w:lineRule="exact"/>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其中 社区实践</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省份</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推荐总数</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360" w:lineRule="exact"/>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其中 社区实践</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北京</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57</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16</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湖北</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71</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13</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天津</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16</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湖南</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71</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14</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河北</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66</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1B1A35"/>
                <w:spacing w:val="0"/>
                <w:w w:val="100"/>
                <w:position w:val="0"/>
                <w:sz w:val="30"/>
                <w:szCs w:val="30"/>
              </w:rPr>
              <w:t>11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广东</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92</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1B1A35"/>
                <w:spacing w:val="0"/>
                <w:w w:val="100"/>
                <w:position w:val="0"/>
                <w:sz w:val="30"/>
                <w:szCs w:val="30"/>
              </w:rPr>
              <w:t>21</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山西</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48</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1B1A35"/>
                <w:spacing w:val="0"/>
                <w:w w:val="100"/>
                <w:position w:val="0"/>
                <w:sz w:val="30"/>
                <w:szCs w:val="30"/>
              </w:rPr>
              <w:t>11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广西</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66</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28</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1B1A35"/>
                <w:spacing w:val="0"/>
                <w:w w:val="100"/>
                <w:position w:val="0"/>
                <w:sz w:val="30"/>
                <w:szCs w:val="30"/>
              </w:rPr>
              <w:t>内蒙古</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48</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59341D"/>
                <w:spacing w:val="0"/>
                <w:w w:val="100"/>
                <w:position w:val="0"/>
                <w:sz w:val="30"/>
                <w:szCs w:val="30"/>
              </w:rPr>
              <w:t>24</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海南</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28</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19</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辽宁</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65</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14</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00" w:firstLineChars="10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重庆</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67</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37</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吉林</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38</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9</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四川</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101</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41</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黑龙江</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49</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13</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贵州</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51</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18</w:t>
            </w:r>
          </w:p>
        </w:tc>
      </w:tr>
      <w:tr>
        <w:tblPrEx>
          <w:tblCellMar>
            <w:top w:w="0" w:type="dxa"/>
            <w:left w:w="10" w:type="dxa"/>
            <w:bottom w:w="0" w:type="dxa"/>
            <w:right w:w="10" w:type="dxa"/>
          </w:tblCellMar>
        </w:tblPrEx>
        <w:trPr>
          <w:trHeight w:val="480" w:hRule="exact"/>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上海</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45</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16</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云南</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69</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32</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江苏</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88</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13</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30"/>
                <w:szCs w:val="30"/>
                <w:lang w:eastAsia="zh-CN"/>
              </w:rPr>
            </w:pPr>
            <w:r>
              <w:rPr>
                <w:rFonts w:hint="eastAsia" w:ascii="仿宋" w:hAnsi="仿宋" w:eastAsia="仿宋" w:cs="仿宋"/>
                <w:color w:val="000000"/>
                <w:spacing w:val="0"/>
                <w:w w:val="100"/>
                <w:position w:val="0"/>
                <w:sz w:val="30"/>
                <w:szCs w:val="30"/>
                <w:lang w:eastAsia="zh-CN"/>
              </w:rPr>
              <w:t>西藏</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24</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1B1A35"/>
                <w:spacing w:val="0"/>
                <w:w w:val="100"/>
                <w:position w:val="0"/>
                <w:sz w:val="30"/>
                <w:szCs w:val="30"/>
              </w:rPr>
              <w:t>21</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浙江</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60</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1B1A35"/>
                <w:spacing w:val="0"/>
                <w:w w:val="100"/>
                <w:position w:val="0"/>
                <w:sz w:val="30"/>
                <w:szCs w:val="30"/>
              </w:rPr>
              <w:t>11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陕西</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67</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24</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lang w:eastAsia="zh-CN"/>
              </w:rPr>
            </w:pPr>
            <w:r>
              <w:rPr>
                <w:rFonts w:hint="eastAsia" w:ascii="仿宋" w:hAnsi="仿宋" w:eastAsia="仿宋" w:cs="仿宋"/>
                <w:color w:val="000000"/>
                <w:spacing w:val="0"/>
                <w:w w:val="100"/>
                <w:position w:val="0"/>
                <w:sz w:val="30"/>
                <w:szCs w:val="30"/>
                <w:lang w:eastAsia="zh-CN"/>
              </w:rPr>
              <w:t>安徽</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70</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16</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甘肃</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50</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28</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福建</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49</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9</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青海</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21</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16</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江西</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58</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1B1A35"/>
                <w:spacing w:val="0"/>
                <w:w w:val="100"/>
                <w:position w:val="0"/>
                <w:sz w:val="30"/>
                <w:szCs w:val="30"/>
              </w:rPr>
              <w:t>11</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left"/>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宁夏</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19</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10</w:t>
            </w:r>
          </w:p>
        </w:tc>
      </w:tr>
      <w:tr>
        <w:tblPrEx>
          <w:tblCellMar>
            <w:top w:w="0" w:type="dxa"/>
            <w:left w:w="10" w:type="dxa"/>
            <w:bottom w:w="0" w:type="dxa"/>
            <w:right w:w="10" w:type="dxa"/>
          </w:tblCellMar>
        </w:tblPrEx>
        <w:trPr>
          <w:trHeight w:val="510" w:hRule="exact"/>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山东</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84</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16</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280"/>
              <w:jc w:val="both"/>
              <w:rPr>
                <w:rFonts w:hint="eastAsia" w:ascii="仿宋" w:hAnsi="仿宋" w:eastAsia="仿宋" w:cs="仿宋"/>
                <w:sz w:val="30"/>
                <w:szCs w:val="30"/>
                <w:lang w:eastAsia="zh-CN"/>
              </w:rPr>
            </w:pPr>
            <w:r>
              <w:rPr>
                <w:rFonts w:hint="eastAsia" w:ascii="仿宋" w:hAnsi="仿宋" w:eastAsia="仿宋" w:cs="仿宋"/>
                <w:color w:val="000000"/>
                <w:spacing w:val="0"/>
                <w:w w:val="100"/>
                <w:position w:val="0"/>
                <w:sz w:val="30"/>
                <w:szCs w:val="30"/>
                <w:lang w:eastAsia="zh-CN"/>
              </w:rPr>
              <w:t>新疆</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62</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4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41</w:t>
            </w:r>
          </w:p>
        </w:tc>
      </w:tr>
      <w:tr>
        <w:tblPrEx>
          <w:tblCellMar>
            <w:top w:w="0" w:type="dxa"/>
            <w:left w:w="10" w:type="dxa"/>
            <w:bottom w:w="0" w:type="dxa"/>
            <w:right w:w="10" w:type="dxa"/>
          </w:tblCellMar>
        </w:tblPrEx>
        <w:trPr>
          <w:trHeight w:val="525" w:hRule="exact"/>
        </w:trPr>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6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河南</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44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87</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17</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280"/>
              <w:jc w:val="both"/>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兵团</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18</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0"/>
              <w:jc w:val="center"/>
              <w:rPr>
                <w:rFonts w:hint="eastAsia" w:ascii="仿宋" w:hAnsi="仿宋" w:eastAsia="仿宋" w:cs="仿宋"/>
                <w:sz w:val="30"/>
                <w:szCs w:val="30"/>
              </w:rPr>
            </w:pPr>
            <w:r>
              <w:rPr>
                <w:rFonts w:hint="eastAsia" w:ascii="仿宋" w:hAnsi="仿宋" w:eastAsia="仿宋" w:cs="仿宋"/>
                <w:color w:val="000000"/>
                <w:spacing w:val="0"/>
                <w:w w:val="100"/>
                <w:position w:val="0"/>
                <w:sz w:val="30"/>
                <w:szCs w:val="30"/>
              </w:rPr>
              <w:t>14</w:t>
            </w:r>
          </w:p>
        </w:tc>
      </w:tr>
    </w:tbl>
    <w:p>
      <w:pPr>
        <w:pStyle w:val="6"/>
        <w:keepNext w:val="0"/>
        <w:keepLines w:val="0"/>
        <w:widowControl w:val="0"/>
        <w:shd w:val="clear" w:color="auto" w:fill="auto"/>
        <w:bidi w:val="0"/>
        <w:spacing w:before="0" w:after="480" w:line="240" w:lineRule="auto"/>
        <w:ind w:left="0" w:right="0" w:firstLine="0"/>
        <w:jc w:val="center"/>
        <w:rPr>
          <w:rFonts w:hint="eastAsia" w:ascii="仿宋" w:hAnsi="仿宋" w:eastAsia="仿宋" w:cs="仿宋"/>
          <w:sz w:val="30"/>
          <w:szCs w:val="30"/>
          <w:u w:val="none"/>
        </w:rPr>
      </w:pPr>
      <w:r>
        <w:rPr>
          <w:rFonts w:hint="eastAsia" w:ascii="仿宋" w:hAnsi="仿宋" w:eastAsia="仿宋" w:cs="仿宋"/>
          <w:b/>
          <w:bCs/>
          <w:color w:val="000000"/>
          <w:spacing w:val="0"/>
          <w:w w:val="100"/>
          <w:position w:val="0"/>
          <w:sz w:val="30"/>
          <w:szCs w:val="30"/>
          <w:u w:val="none"/>
        </w:rPr>
        <w:t>2021</w:t>
      </w:r>
      <w:r>
        <w:rPr>
          <w:rFonts w:hint="eastAsia" w:ascii="仿宋" w:hAnsi="仿宋" w:eastAsia="仿宋" w:cs="仿宋"/>
          <w:color w:val="000000"/>
          <w:spacing w:val="0"/>
          <w:w w:val="100"/>
          <w:position w:val="0"/>
          <w:sz w:val="30"/>
          <w:szCs w:val="30"/>
          <w:u w:val="none"/>
        </w:rPr>
        <w:t>年度</w:t>
      </w:r>
      <w:r>
        <w:rPr>
          <w:rFonts w:hint="eastAsia" w:ascii="仿宋" w:hAnsi="仿宋" w:eastAsia="仿宋" w:cs="仿宋"/>
          <w:color w:val="000000"/>
          <w:spacing w:val="0"/>
          <w:w w:val="100"/>
          <w:position w:val="0"/>
          <w:sz w:val="30"/>
          <w:szCs w:val="30"/>
          <w:u w:val="none"/>
          <w:lang w:val="zh-CN" w:eastAsia="zh-CN" w:bidi="zh-CN"/>
        </w:rPr>
        <w:t>“中</w:t>
      </w:r>
      <w:r>
        <w:rPr>
          <w:rFonts w:hint="eastAsia" w:ascii="仿宋" w:hAnsi="仿宋" w:eastAsia="仿宋" w:cs="仿宋"/>
          <w:color w:val="000000"/>
          <w:spacing w:val="0"/>
          <w:w w:val="100"/>
          <w:position w:val="0"/>
          <w:sz w:val="30"/>
          <w:szCs w:val="30"/>
          <w:u w:val="none"/>
        </w:rPr>
        <w:t>国大学生自强之星”</w:t>
      </w:r>
      <w:r>
        <w:rPr>
          <w:rFonts w:hint="eastAsia" w:ascii="仿宋" w:hAnsi="仿宋" w:eastAsia="仿宋" w:cs="仿宋"/>
          <w:color w:val="000000"/>
          <w:spacing w:val="0"/>
          <w:w w:val="100"/>
          <w:position w:val="0"/>
          <w:sz w:val="30"/>
          <w:szCs w:val="30"/>
          <w:u w:val="none"/>
        </w:rPr>
        <w:br w:type="textWrapping"/>
      </w:r>
      <w:r>
        <w:rPr>
          <w:rFonts w:hint="eastAsia" w:ascii="仿宋" w:hAnsi="仿宋" w:eastAsia="仿宋" w:cs="仿宋"/>
          <w:color w:val="000000"/>
          <w:spacing w:val="0"/>
          <w:w w:val="100"/>
          <w:position w:val="0"/>
          <w:sz w:val="30"/>
          <w:szCs w:val="30"/>
          <w:u w:val="none"/>
        </w:rPr>
        <w:t>奖学金名额分配表</w:t>
      </w:r>
    </w:p>
    <w:p>
      <w:pPr>
        <w:spacing w:line="1" w:lineRule="exact"/>
        <w:rPr>
          <w:sz w:val="2"/>
          <w:szCs w:val="2"/>
        </w:rPr>
      </w:pPr>
      <w:r>
        <w:rPr>
          <w:rFonts w:hint="eastAsia" w:ascii="仿宋" w:hAnsi="仿宋" w:eastAsia="仿宋" w:cs="仿宋"/>
          <w:sz w:val="30"/>
          <w:szCs w:val="30"/>
        </w:rPr>
        <w:br w:type="page"/>
      </w:r>
    </w:p>
    <w:p>
      <w:pPr>
        <w:pStyle w:val="8"/>
        <w:keepNext/>
        <w:keepLines/>
        <w:widowControl w:val="0"/>
        <w:shd w:val="clear" w:color="auto" w:fill="auto"/>
        <w:bidi w:val="0"/>
        <w:spacing w:before="0"/>
        <w:ind w:left="0" w:right="0" w:firstLine="0"/>
        <w:jc w:val="center"/>
      </w:pPr>
      <w:bookmarkStart w:id="18" w:name="bookmark30"/>
      <w:bookmarkStart w:id="19" w:name="bookmark29"/>
      <w:bookmarkStart w:id="20" w:name="bookmark31"/>
      <w:r>
        <w:rPr>
          <w:rFonts w:ascii="Times New Roman" w:hAnsi="Times New Roman" w:eastAsia="Times New Roman" w:cs="Times New Roman"/>
          <w:b/>
          <w:bCs/>
          <w:color w:val="000000"/>
          <w:spacing w:val="0"/>
          <w:w w:val="100"/>
          <w:position w:val="0"/>
          <w:sz w:val="34"/>
          <w:szCs w:val="34"/>
        </w:rPr>
        <w:t>2021</w:t>
      </w:r>
      <w:r>
        <w:rPr>
          <w:color w:val="000000"/>
          <w:spacing w:val="0"/>
          <w:w w:val="100"/>
          <w:position w:val="0"/>
        </w:rPr>
        <w:t>年度</w:t>
      </w:r>
      <w:r>
        <w:rPr>
          <w:color w:val="000000"/>
          <w:spacing w:val="0"/>
          <w:w w:val="100"/>
          <w:position w:val="0"/>
          <w:lang w:val="zh-CN" w:eastAsia="zh-CN" w:bidi="zh-CN"/>
        </w:rPr>
        <w:t>“中</w:t>
      </w:r>
      <w:r>
        <w:rPr>
          <w:color w:val="000000"/>
          <w:spacing w:val="0"/>
          <w:w w:val="100"/>
          <w:position w:val="0"/>
        </w:rPr>
        <w:t>国大学生自强之星”奖学金</w:t>
      </w:r>
      <w:r>
        <w:rPr>
          <w:color w:val="000000"/>
          <w:spacing w:val="0"/>
          <w:w w:val="100"/>
          <w:position w:val="0"/>
        </w:rPr>
        <w:br w:type="textWrapping"/>
      </w:r>
      <w:r>
        <w:rPr>
          <w:color w:val="000000"/>
          <w:spacing w:val="0"/>
          <w:w w:val="100"/>
          <w:position w:val="0"/>
        </w:rPr>
        <w:t>名额分配表</w:t>
      </w:r>
      <w:bookmarkEnd w:id="18"/>
      <w:bookmarkEnd w:id="19"/>
      <w:bookmarkEnd w:id="20"/>
    </w:p>
    <w:p>
      <w:pPr>
        <w:pStyle w:val="4"/>
        <w:keepNext w:val="0"/>
        <w:keepLines w:val="0"/>
        <w:widowControl w:val="0"/>
        <w:shd w:val="clear" w:color="auto" w:fill="auto"/>
        <w:bidi w:val="0"/>
        <w:spacing w:before="0" w:after="440" w:line="240" w:lineRule="auto"/>
        <w:ind w:left="0" w:right="0" w:firstLine="0"/>
        <w:jc w:val="center"/>
      </w:pPr>
      <w:r>
        <w:rPr>
          <w:color w:val="000000"/>
          <w:spacing w:val="0"/>
          <w:w w:val="100"/>
          <w:position w:val="0"/>
        </w:rPr>
        <w:t>（本科院校共</w:t>
      </w:r>
      <w:r>
        <w:rPr>
          <w:rFonts w:ascii="Times New Roman" w:hAnsi="Times New Roman" w:eastAsia="Times New Roman" w:cs="Times New Roman"/>
          <w:color w:val="000000"/>
          <w:spacing w:val="0"/>
          <w:w w:val="100"/>
          <w:position w:val="0"/>
          <w:sz w:val="32"/>
          <w:szCs w:val="32"/>
        </w:rPr>
        <w:t>78</w:t>
      </w:r>
      <w:r>
        <w:rPr>
          <w:color w:val="000000"/>
          <w:spacing w:val="0"/>
          <w:w w:val="100"/>
          <w:position w:val="0"/>
        </w:rPr>
        <w:t>个）</w:t>
      </w:r>
    </w:p>
    <w:tbl>
      <w:tblPr>
        <w:tblStyle w:val="2"/>
        <w:tblW w:w="0" w:type="auto"/>
        <w:jc w:val="center"/>
        <w:tblLayout w:type="fixed"/>
        <w:tblCellMar>
          <w:top w:w="0" w:type="dxa"/>
          <w:left w:w="10" w:type="dxa"/>
          <w:bottom w:w="0" w:type="dxa"/>
          <w:right w:w="10" w:type="dxa"/>
        </w:tblCellMar>
      </w:tblPr>
      <w:tblGrid>
        <w:gridCol w:w="2265"/>
        <w:gridCol w:w="1710"/>
        <w:gridCol w:w="2265"/>
        <w:gridCol w:w="1710"/>
      </w:tblGrid>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学校</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分配名额</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学校</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分配名额</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中有大学</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3</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湖南工程学院</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湖南大学</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3</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邵阳学院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湖南师范大学</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湖南理工学院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长沙建工大学</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湖南文理学院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湖南农业大学</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湖南城市学院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中南林业科技大学</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湘南学院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湖南中医药大学</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湖南科技学院</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湖亩工商大学</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怀化学院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长沙学院</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湖南人文科技学院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湖南第一师范学院</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吉首大学</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湖南涉外经济学院</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湖南警察学院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长沙医学院</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湖南财政经济学院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val="zh-CN" w:eastAsia="zh-CN"/>
              </w:rPr>
              <w:t>湖南开放大</w:t>
            </w:r>
            <w:r>
              <w:rPr>
                <w:rFonts w:hint="eastAsia"/>
                <w:b w:val="0"/>
                <w:bCs w:val="0"/>
                <w:i w:val="0"/>
                <w:iCs w:val="0"/>
                <w:smallCaps w:val="0"/>
                <w:strike w:val="0"/>
                <w:color w:val="000000"/>
                <w:spacing w:val="0"/>
                <w:w w:val="100"/>
                <w:position w:val="0"/>
                <w:sz w:val="24"/>
                <w:szCs w:val="24"/>
                <w:lang w:eastAsia="zh-CN"/>
              </w:rPr>
              <w:t>学</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湖南女子学院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南华大学</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长沙师范学院</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衡阳师范学院</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湖南医药学院</w:t>
            </w:r>
          </w:p>
        </w:tc>
        <w:tc>
          <w:tcPr>
            <w:tcBorders>
              <w:top w:val="single" w:color="auto" w:sz="4" w:space="0"/>
              <w:left w:val="single" w:color="auto" w:sz="4" w:space="0"/>
              <w:right w:val="single" w:color="auto" w:sz="4" w:space="0"/>
            </w:tcBorders>
            <w:shd w:val="clear" w:color="auto" w:fill="FFFFFF"/>
            <w:vAlign w:val="top"/>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湖南工学院</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湖南信息学院</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湖南工业大学</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湖南交通工程学院</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65" w:hRule="exact"/>
          <w:jc w:val="center"/>
        </w:trPr>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湘潭大学</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湖南应用技术学院</w:t>
            </w:r>
          </w:p>
        </w:tc>
        <w:tc>
          <w:tcPr>
            <w:tcBorders>
              <w:top w:val="single" w:color="auto" w:sz="4" w:space="0"/>
              <w:left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r>
        <w:tblPrEx>
          <w:tblCellMar>
            <w:top w:w="0" w:type="dxa"/>
            <w:left w:w="10" w:type="dxa"/>
            <w:bottom w:w="0" w:type="dxa"/>
            <w:right w:w="10" w:type="dxa"/>
          </w:tblCellMar>
        </w:tblPrEx>
        <w:trPr>
          <w:trHeight w:val="480" w:hRule="exact"/>
          <w:jc w:val="center"/>
        </w:trPr>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湖南科技大学</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c>
          <w:tcPr>
            <w:tcBorders>
              <w:top w:val="single" w:color="auto" w:sz="4" w:space="0"/>
              <w:left w:val="single" w:color="auto" w:sz="4" w:space="0"/>
              <w:bottom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湘潭理工学院</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7"/>
              <w:keepNext w:val="0"/>
              <w:keepLines w:val="0"/>
              <w:widowControl w:val="0"/>
              <w:shd w:val="clear" w:color="auto" w:fill="auto"/>
              <w:bidi w:val="0"/>
              <w:spacing w:before="0" w:after="0" w:line="240" w:lineRule="auto"/>
              <w:ind w:left="0" w:right="0" w:firstLine="320"/>
              <w:jc w:val="left"/>
              <w:rPr>
                <w:rFonts w:hint="eastAsia"/>
                <w:b w:val="0"/>
                <w:bCs w:val="0"/>
                <w:i w:val="0"/>
                <w:iCs w:val="0"/>
                <w:smallCaps w:val="0"/>
                <w:strike w:val="0"/>
                <w:color w:val="000000"/>
                <w:spacing w:val="0"/>
                <w:w w:val="100"/>
                <w:position w:val="0"/>
                <w:sz w:val="24"/>
                <w:szCs w:val="24"/>
                <w:lang w:eastAsia="zh-CN"/>
              </w:rPr>
            </w:pPr>
            <w:r>
              <w:rPr>
                <w:rFonts w:hint="eastAsia"/>
                <w:b w:val="0"/>
                <w:bCs w:val="0"/>
                <w:i w:val="0"/>
                <w:iCs w:val="0"/>
                <w:smallCaps w:val="0"/>
                <w:strike w:val="0"/>
                <w:color w:val="000000"/>
                <w:spacing w:val="0"/>
                <w:w w:val="100"/>
                <w:position w:val="0"/>
                <w:sz w:val="24"/>
                <w:szCs w:val="24"/>
                <w:lang w:eastAsia="zh-CN"/>
              </w:rPr>
              <w:t>2</w:t>
            </w:r>
          </w:p>
        </w:tc>
      </w:tr>
    </w:tbl>
    <w:p>
      <w:bookmarkStart w:id="21" w:name="_GoBack"/>
    </w:p>
    <w:bookmarkEnd w:id="21"/>
    <w:sectPr>
      <w:headerReference r:id="rId8" w:type="default"/>
      <w:footerReference r:id="rId10" w:type="default"/>
      <w:headerReference r:id="rId9" w:type="even"/>
      <w:footerReference r:id="rId11" w:type="even"/>
      <w:footnotePr>
        <w:numFmt w:val="decimal"/>
      </w:footnotePr>
      <w:pgSz w:w="11900" w:h="16840"/>
      <w:pgMar w:top="635" w:right="1017" w:bottom="545" w:left="1727" w:header="1299" w:footer="589"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3711575</wp:posOffset>
              </wp:positionH>
              <wp:positionV relativeFrom="page">
                <wp:posOffset>9955530</wp:posOffset>
              </wp:positionV>
              <wp:extent cx="171450" cy="76200"/>
              <wp:effectExtent l="0" t="0" r="0" b="0"/>
              <wp:wrapNone/>
              <wp:docPr id="6" name="Shape 6"/>
              <wp:cNvGraphicFramePr/>
              <a:graphic xmlns:a="http://schemas.openxmlformats.org/drawingml/2006/main">
                <a:graphicData uri="http://schemas.microsoft.com/office/word/2010/wordprocessingShape">
                  <wps:wsp>
                    <wps:cNvSpPr txBox="1"/>
                    <wps:spPr>
                      <a:xfrm>
                        <a:off x="0" y="0"/>
                        <a:ext cx="171450" cy="7620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-6</w:t>
                          </w:r>
                          <w:r>
                            <w:rPr>
                              <w:rFonts w:ascii="Times New Roman" w:hAnsi="Times New Roman" w:eastAsia="Times New Roman" w:cs="Times New Roman"/>
                              <w:color w:val="000000"/>
                              <w:spacing w:val="0"/>
                              <w:w w:val="100"/>
                              <w:position w:val="0"/>
                            </w:rPr>
                            <w:t>-</w:t>
                          </w:r>
                        </w:p>
                      </w:txbxContent>
                    </wps:txbx>
                    <wps:bodyPr wrap="none" lIns="0" tIns="0" rIns="0" bIns="0">
                      <a:spAutoFit/>
                    </wps:bodyPr>
                  </wps:wsp>
                </a:graphicData>
              </a:graphic>
            </wp:anchor>
          </w:drawing>
        </mc:Choice>
        <mc:Fallback>
          <w:pict>
            <v:shape id="Shape 6" o:spid="_x0000_s1026" o:spt="202" type="#_x0000_t202" style="position:absolute;left:0pt;margin-left:292.25pt;margin-top:783.9pt;height:6pt;width:13.5pt;mso-position-horizontal-relative:page;mso-position-vertical-relative:page;mso-wrap-style:none;z-index:-251657216;mso-width-relative:page;mso-height-relative:page;" filled="f" stroked="f" coordsize="21600,21600" o:gfxdata="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h4AZ21wAAAA0B&#10;AAAPAAAAAAAAAAEAIAAAACIAAABkcnMvZG93bnJldi54bWxQSwECFAAUAAAACACHTuJA8JVZ+KoB&#10;AABuAwAADgAAAAAAAAABACAAAAAmAQAAZHJzL2Uyb0RvYy54bWxQSwUGAAAAAAYABgBZAQAAQgUA&#10;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-6</w:t>
                    </w:r>
                    <w:r>
                      <w:rPr>
                        <w:rFonts w:ascii="Times New Roman" w:hAnsi="Times New Roman" w:eastAsia="Times New Roman" w:cs="Times New Roman"/>
                        <w:color w:val="000000"/>
                        <w:spacing w:val="0"/>
                        <w:w w:val="100"/>
                        <w:position w:val="0"/>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2"/>
        <w:szCs w:val="32"/>
        <w:u w:val="none"/>
        <w:shd w:val="clear" w:color="auto" w:fill="auto"/>
        <w:lang w:val="en-US" w:eastAsia="en-US" w:bidi="en-US"/>
      </w:rPr>
    </w:lvl>
  </w:abstractNum>
  <w:abstractNum w:abstractNumId="1">
    <w:nsid w:val="59ADCABA"/>
    <w:multiLevelType w:val="singleLevel"/>
    <w:tmpl w:val="59ADCABA"/>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NDg1YjFkOGQ4NDY5ZTQyYzUxNzgxZGUzNzU0MzEifQ=="/>
  </w:docVars>
  <w:rsids>
    <w:rsidRoot w:val="7CFA5396"/>
    <w:rsid w:val="02577FFA"/>
    <w:rsid w:val="1E405559"/>
    <w:rsid w:val="7CFA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paragraph" w:customStyle="1" w:styleId="5">
    <w:name w:val="Heading #1|1"/>
    <w:basedOn w:val="1"/>
    <w:uiPriority w:val="0"/>
    <w:pPr>
      <w:widowControl w:val="0"/>
      <w:shd w:val="clear" w:color="auto" w:fill="auto"/>
      <w:spacing w:after="520" w:line="712"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6">
    <w:name w:val="Body text|2"/>
    <w:basedOn w:val="1"/>
    <w:uiPriority w:val="0"/>
    <w:pPr>
      <w:widowControl w:val="0"/>
      <w:shd w:val="clear" w:color="auto" w:fill="auto"/>
      <w:spacing w:after="180" w:line="300" w:lineRule="auto"/>
      <w:ind w:firstLine="510"/>
    </w:pPr>
    <w:rPr>
      <w:color w:val="2278D1"/>
      <w:sz w:val="32"/>
      <w:szCs w:val="32"/>
      <w:u w:val="single"/>
      <w:shd w:val="clear" w:color="auto" w:fill="auto"/>
    </w:rPr>
  </w:style>
  <w:style w:type="paragraph" w:customStyle="1" w:styleId="7">
    <w:name w:val="Other|1"/>
    <w:basedOn w:val="1"/>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paragraph" w:customStyle="1" w:styleId="8">
    <w:name w:val="Heading #2|1"/>
    <w:basedOn w:val="1"/>
    <w:uiPriority w:val="0"/>
    <w:pPr>
      <w:widowControl w:val="0"/>
      <w:shd w:val="clear" w:color="auto" w:fill="auto"/>
      <w:spacing w:after="40" w:line="600" w:lineRule="exact"/>
      <w:jc w:val="center"/>
      <w:outlineLvl w:val="1"/>
    </w:pPr>
    <w:rPr>
      <w:rFonts w:ascii="宋体" w:hAnsi="宋体" w:eastAsia="宋体" w:cs="宋体"/>
      <w:sz w:val="36"/>
      <w:szCs w:val="36"/>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sz w:val="17"/>
      <w:szCs w:val="17"/>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1954</Words>
  <Characters>2065</Characters>
  <Lines>0</Lines>
  <Paragraphs>0</Paragraphs>
  <TotalTime>5</TotalTime>
  <ScaleCrop>false</ScaleCrop>
  <LinksUpToDate>false</LinksUpToDate>
  <CharactersWithSpaces>2078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2022-06-06T04:14:00Z</dcterms:created>
  <dc:creator>明熙丶</dc:creator>
  <cp:lastModifiedBy>李林奇</cp:lastModifiedBy>
  <dcterms:modified xsi:type="dcterms:W3CDTF">2022-06-06T07:15:15Z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5014C481455047DB9F9D440F268D9123</vt:lpwstr>
  </property>
</Properties>
</file>